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8"/>
        </w:rPr>
      </w:pPr>
      <w:bookmarkStart w:id="0" w:name="_GoBack"/>
      <w:bookmarkEnd w:id="0"/>
      <w:r>
        <w:rPr>
          <w:rFonts w:hint="eastAsia" w:ascii="ＭＳ ゴシック" w:hAnsi="ＭＳ ゴシック" w:eastAsia="ＭＳ ゴシック"/>
          <w:sz w:val="28"/>
        </w:rPr>
        <w:t>第</w:t>
      </w:r>
      <w:r>
        <w:rPr>
          <w:rFonts w:hint="eastAsia" w:ascii="ＭＳ ゴシック" w:hAnsi="ＭＳ ゴシック" w:eastAsia="ＭＳ ゴシック"/>
          <w:sz w:val="28"/>
        </w:rPr>
        <w:t>43</w:t>
      </w:r>
      <w:r>
        <w:rPr>
          <w:rFonts w:hint="eastAsia" w:ascii="ＭＳ ゴシック" w:hAnsi="ＭＳ ゴシック" w:eastAsia="ＭＳ ゴシック"/>
          <w:sz w:val="28"/>
        </w:rPr>
        <w:t>回“川の都”かみごおり川まつり</w:t>
      </w: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車いす観覧場所利用に関する注意事項</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　当日は車いす観覧場所利用券を必ず持参してください。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２　車いす観覧場所は１組３名（同伴者含む）以内で利用してください。</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３　車いす観覧場所利用券を紛失した場合や、確認ができない場合は利用をお断りいたします。また、利用券の再発行はいたしません。</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４　車いす等、移動に係る用具・器具以外の三脚、大型テーブル、ペット、自転車、カート、台車等他のお客様の観覧の妨げになる物品等の持ち込みは禁止します。</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５　会場は混雑しますので、マナーを守り、他のお客様の迷惑にならないように係員の指示を守って観覧してください。</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６　車いす等、移動に係る用具・器具は各自で準備してください。また、管理についても各自の責任のもと管理してください。</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７　個人での申し込みのみ受付します。旅行業者などが代行してのまとめての申込みは受け付けません。</w:t>
      </w:r>
    </w:p>
    <w:p>
      <w:pPr>
        <w:pStyle w:val="0"/>
        <w:ind w:leftChars="0" w:hanging="515" w:hangingChars="199"/>
        <w:rPr>
          <w:rFonts w:hint="eastAsia" w:ascii="ＭＳ ゴシック" w:hAnsi="ＭＳ ゴシック" w:eastAsia="ＭＳ ゴシック"/>
        </w:rPr>
      </w:pPr>
      <w:r>
        <w:rPr>
          <w:rFonts w:hint="eastAsia" w:ascii="ＭＳ ゴシック" w:hAnsi="ＭＳ ゴシック" w:eastAsia="ＭＳ ゴシック"/>
        </w:rPr>
        <w:t>８　雨天・荒天の場合はイベントを中止いたします。開催についての情報は、川まつり実行委員会事務局かホームページにてご確認ください。</w:t>
      </w:r>
    </w:p>
    <w:p>
      <w:pPr>
        <w:pStyle w:val="0"/>
        <w:rPr>
          <w:rFonts w:hint="eastAsia" w:ascii="ＭＳ ゴシック" w:hAnsi="ＭＳ ゴシック" w:eastAsia="ＭＳ ゴシック"/>
        </w:rPr>
      </w:pPr>
      <w:r>
        <w:rPr>
          <w:rFonts w:hint="eastAsia" w:ascii="ＭＳ ゴシック" w:hAnsi="ＭＳ ゴシック" w:eastAsia="ＭＳ ゴシック"/>
        </w:rPr>
        <w:t>９　暴力団及び暴力団関係者の利用はお断りいたします。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sectPr>
      <w:pgSz w:w="11906" w:h="16838"/>
      <w:pgMar w:top="1701" w:right="1417" w:bottom="1701" w:left="1417" w:header="851" w:footer="567" w:gutter="0"/>
      <w:pgBorders w:zOrder="front" w:display="allPages" w:offsetFrom="page"/>
      <w:cols w:space="720"/>
      <w:titlePg w:val="1"/>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displayBackgroundShape/>
  <w:bordersDoNotSurroundHeader/>
  <w:bordersDoNotSurroundFooter/>
  <w:defaultTabStop w:val="840"/>
  <w:hyphenationZone w:val="0"/>
  <w:defaultTableStyle w:val="18"/>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563</TotalTime>
  <Pages>1</Pages>
  <Words>1</Words>
  <Characters>469</Characters>
  <Application>JUST Note</Application>
  <Lines>20</Lines>
  <Paragraphs>11</Paragraphs>
  <Company>Kamigori Government Office</Company>
  <CharactersWithSpaces>478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cp:lastPrinted>2024-06-26T02:34:43Z</cp:lastPrinted>
  <dcterms:created xsi:type="dcterms:W3CDTF">2024-06-24T02:40:00Z</dcterms:created>
  <dcterms:modified xsi:type="dcterms:W3CDTF">2025-07-07T07:25:51Z</dcterms:modified>
  <cp:revision>36</cp:revision>
</cp:coreProperties>
</file>