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様式第１号（第３条関係）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上郡町災害時協力井戸登録申出書</w:t>
      </w:r>
      <w:bookmarkStart w:id="0" w:name="_GoBack"/>
      <w:bookmarkEnd w:id="0"/>
    </w:p>
    <w:p>
      <w:pPr>
        <w:pStyle w:val="0"/>
        <w:jc w:val="center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年　　月　　日　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上郡町長　あて</w:t>
      </w:r>
    </w:p>
    <w:p>
      <w:pPr>
        <w:pStyle w:val="0"/>
        <w:wordWrap w:val="0"/>
        <w:ind w:firstLine="3626" w:firstLineChars="1400"/>
        <w:jc w:val="left"/>
        <w:rPr>
          <w:rFonts w:hint="eastAsia"/>
        </w:rPr>
      </w:pPr>
      <w:r>
        <w:rPr>
          <w:rFonts w:hint="eastAsia"/>
        </w:rPr>
        <w:t>申出者　住　　所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　　　氏　　名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　　　電話番号</w:t>
      </w: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ind w:left="0" w:leftChars="0" w:hanging="518" w:hangingChars="200"/>
        <w:jc w:val="left"/>
        <w:rPr>
          <w:rFonts w:hint="eastAsia"/>
        </w:rPr>
      </w:pPr>
      <w:r>
        <w:rPr>
          <w:rFonts w:hint="eastAsia"/>
        </w:rPr>
        <w:t>　上郡町災害時協力井戸の登録に関する要綱第３条の規定により、次のとおり</w:t>
      </w:r>
    </w:p>
    <w:p>
      <w:pPr>
        <w:pStyle w:val="0"/>
        <w:wordWrap w:val="0"/>
        <w:ind w:left="0" w:leftChars="0" w:hanging="518" w:hangingChars="200"/>
        <w:jc w:val="left"/>
        <w:rPr>
          <w:rFonts w:hint="eastAsia"/>
        </w:rPr>
      </w:pPr>
      <w:r>
        <w:rPr>
          <w:rFonts w:hint="eastAsia"/>
        </w:rPr>
        <w:t>災害時協力井戸の登録を申出ます。</w:t>
      </w:r>
    </w:p>
    <w:p>
      <w:pPr>
        <w:pStyle w:val="0"/>
        <w:wordWrap w:val="0"/>
        <w:ind w:left="518" w:leftChars="100" w:hanging="259" w:hangingChars="100"/>
        <w:jc w:val="left"/>
        <w:rPr>
          <w:rFonts w:hint="eastAsia"/>
        </w:rPr>
      </w:pPr>
      <w:r>
        <w:rPr>
          <w:rFonts w:hint="eastAsia"/>
        </w:rPr>
        <w:t>なお、災害時協力井戸として登録された場合には、災害時に地域住民が井</w:t>
      </w:r>
    </w:p>
    <w:p>
      <w:pPr>
        <w:pStyle w:val="0"/>
        <w:wordWrap w:val="0"/>
        <w:ind w:leftChars="0" w:firstLineChars="0"/>
        <w:jc w:val="left"/>
        <w:rPr>
          <w:rFonts w:hint="eastAsia"/>
        </w:rPr>
      </w:pPr>
      <w:r>
        <w:rPr>
          <w:rFonts w:hint="eastAsia"/>
        </w:rPr>
        <w:t>戸を活用できるよう井戸の所在地等を公表することに同意します。</w:t>
      </w:r>
    </w:p>
    <w:p>
      <w:pPr>
        <w:pStyle w:val="0"/>
        <w:wordWrap w:val="0"/>
        <w:jc w:val="left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01"/>
        <w:gridCol w:w="774"/>
        <w:gridCol w:w="6497"/>
      </w:tblGrid>
      <w:tr>
        <w:trPr/>
        <w:tc>
          <w:tcPr>
            <w:tcW w:w="180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井戸の所在地</w:t>
            </w:r>
          </w:p>
        </w:tc>
        <w:tc>
          <w:tcPr>
            <w:tcW w:w="72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上郡町</w:t>
            </w:r>
          </w:p>
        </w:tc>
      </w:tr>
      <w:tr>
        <w:trPr/>
        <w:tc>
          <w:tcPr>
            <w:tcW w:w="180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井戸の所有者</w:t>
            </w:r>
          </w:p>
        </w:tc>
        <w:tc>
          <w:tcPr>
            <w:tcW w:w="72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住所：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氏名：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電話番号：</w:t>
            </w:r>
          </w:p>
        </w:tc>
      </w:tr>
      <w:tr>
        <w:trPr>
          <w:trHeight w:val="532" w:hRule="atLeast"/>
        </w:trPr>
        <w:tc>
          <w:tcPr>
            <w:tcW w:w="180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井戸の形態、状況</w:t>
            </w:r>
          </w:p>
        </w:tc>
        <w:tc>
          <w:tcPr>
            <w:tcW w:w="72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堀井戸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打込井戸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　　　　　）</w:t>
            </w:r>
          </w:p>
        </w:tc>
      </w:tr>
      <w:tr>
        <w:trPr/>
        <w:tc>
          <w:tcPr>
            <w:tcW w:w="180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水量</w:t>
            </w:r>
          </w:p>
        </w:tc>
        <w:tc>
          <w:tcPr>
            <w:tcW w:w="649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日常の使用では枯れない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時々枯れる</w:t>
            </w:r>
          </w:p>
        </w:tc>
      </w:tr>
      <w:tr>
        <w:trPr/>
        <w:tc>
          <w:tcPr>
            <w:tcW w:w="180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汲み上げ方法</w:t>
            </w:r>
          </w:p>
        </w:tc>
        <w:tc>
          <w:tcPr>
            <w:tcW w:w="72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電動ポンプ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手動ポンプ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電動ポンプと手動ポンプとの併用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つるべ式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　　　　　　　　　　　　　　　　）</w:t>
            </w:r>
          </w:p>
        </w:tc>
      </w:tr>
      <w:tr>
        <w:trPr/>
        <w:tc>
          <w:tcPr>
            <w:tcW w:w="180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水質状況</w:t>
            </w:r>
          </w:p>
        </w:tc>
        <w:tc>
          <w:tcPr>
            <w:tcW w:w="72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色・濁り・におい等の状況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特に異常なし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　　　　　　　　）</w:t>
            </w:r>
          </w:p>
        </w:tc>
      </w:tr>
      <w:tr>
        <w:trPr/>
        <w:tc>
          <w:tcPr>
            <w:tcW w:w="180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使用状況</w:t>
            </w:r>
          </w:p>
        </w:tc>
        <w:tc>
          <w:tcPr>
            <w:tcW w:w="72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日常利用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□飲料水にも利用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散水に利用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　　　　　　　　　　　　　　　　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時々使用している（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　　　　　　　　　　　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使用していない</w:t>
            </w:r>
          </w:p>
        </w:tc>
      </w:tr>
    </w:tbl>
    <w:p>
      <w:pPr>
        <w:pStyle w:val="0"/>
        <w:wordWrap w:val="0"/>
        <w:rPr>
          <w:rFonts w:hint="eastAsia"/>
        </w:rPr>
      </w:pPr>
      <w:r>
        <w:rPr>
          <w:rFonts w:hint="eastAsia"/>
        </w:rPr>
        <w:t>　該当する□に✓を付けてください。</w:t>
      </w:r>
    </w:p>
    <w:sectPr>
      <w:pgSz w:w="11906" w:h="16838"/>
      <w:pgMar w:top="1701" w:right="1417" w:bottom="1701" w:left="1417" w:header="851" w:footer="567" w:gutter="0"/>
      <w:pgBorders w:zOrder="front" w:display="allPages" w:offsetFrom="page"/>
      <w:cols w:space="720"/>
      <w:textDirection w:val="lrTb"/>
      <w:docGrid w:type="linesAndChars" w:linePitch="383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58"/>
  <w:drawingGridVerticalSpacing w:val="19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明朝 Medium" w:hAnsi="BIZ UD明朝 Medium" w:eastAsia="BIZ UD明朝 Medium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198</TotalTime>
  <Pages>5</Pages>
  <Words>0</Words>
  <Characters>1171</Characters>
  <Application>JUST Note</Application>
  <Lines>421</Lines>
  <Paragraphs>103</Paragraphs>
  <CharactersWithSpaces>1537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種継 健</cp:lastModifiedBy>
  <cp:lastPrinted>2024-08-21T00:57:00Z</cp:lastPrinted>
  <dcterms:modified xsi:type="dcterms:W3CDTF">2024-08-21T00:57:05Z</dcterms:modified>
  <cp:revision>20</cp:revision>
</cp:coreProperties>
</file>