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様式第４号（第６条関係）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上郡町災害時協力井戸登録解除申出書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上郡町長　あて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firstLine="3626" w:firstLineChars="1400"/>
        <w:jc w:val="left"/>
        <w:rPr>
          <w:rFonts w:hint="eastAsia"/>
        </w:rPr>
      </w:pPr>
      <w:r>
        <w:rPr>
          <w:rFonts w:hint="eastAsia"/>
        </w:rPr>
        <w:t>申出者　住　　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氏　　名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電話番号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firstLine="259" w:firstLineChars="100"/>
        <w:jc w:val="left"/>
        <w:rPr>
          <w:rFonts w:hint="eastAsia"/>
        </w:rPr>
      </w:pPr>
      <w:r>
        <w:rPr>
          <w:rFonts w:hint="eastAsia"/>
        </w:rPr>
        <w:t>上郡町災害時協力井戸の登録に関する要綱第６条第１項第１号の規定により、次のとおり災害時協力井戸の登録の解除を申出ます。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01"/>
        <w:gridCol w:w="7271"/>
      </w:tblGrid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井戸の所在地</w:t>
            </w:r>
          </w:p>
        </w:tc>
        <w:tc>
          <w:tcPr>
            <w:tcW w:w="72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2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0" w:hRule="atLeast"/>
        </w:trPr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727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災害時協力井戸を廃止した。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災害時協力井戸の使用を停止した。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災害時協力井戸を譲渡した。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井戸水を提供することができなくなった。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</w:tbl>
    <w:p>
      <w:pPr>
        <w:pStyle w:val="0"/>
        <w:wordWrap w:val="0"/>
        <w:ind w:firstLine="259" w:firstLineChars="100"/>
        <w:jc w:val="left"/>
        <w:rPr>
          <w:rFonts w:hint="eastAsia"/>
        </w:rPr>
      </w:pPr>
      <w:r>
        <w:rPr>
          <w:rFonts w:hint="eastAsia"/>
        </w:rPr>
        <w:t>該当する□に✓を付けてください。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p>
      <w:pPr>
        <w:pStyle w:val="0"/>
        <w:wordWrap w:val="0"/>
        <w:ind w:right="1036" w:rightChars="400"/>
        <w:rPr>
          <w:rFonts w:hint="eastAsia"/>
        </w:rPr>
      </w:pP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5</Pages>
  <Words>0</Words>
  <Characters>1171</Characters>
  <Application>JUST Note</Application>
  <Lines>421</Lines>
  <Paragraphs>103</Paragraphs>
  <CharactersWithSpaces>1537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種継 健</cp:lastModifiedBy>
  <cp:lastPrinted>2024-08-21T00:57:00Z</cp:lastPrinted>
  <dcterms:modified xsi:type="dcterms:W3CDTF">2024-09-06T00:51:11Z</dcterms:modified>
  <cp:revision>21</cp:revision>
</cp:coreProperties>
</file>