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480" w:lineRule="atLeast"/>
        <w:ind w:left="960" w:hanging="240"/>
        <w:jc w:val="right"/>
        <w:rPr>
          <w:rFonts w:hint="eastAsia" w:ascii="ＭＳ 明朝" w:hAnsi="ＭＳ 明朝" w:eastAsia="ＭＳ 明朝"/>
          <w:b w:val="0"/>
          <w:i w:val="0"/>
          <w:strike w:val="0"/>
          <w:color w:val="000000"/>
          <w:u w:val="none"/>
        </w:rPr>
      </w:pPr>
      <w:r>
        <w:rPr>
          <w:rFonts w:hint="eastAsia" w:ascii="ＭＳ 明朝" w:hAnsi="ＭＳ 明朝" w:eastAsia="ＭＳ 明朝"/>
          <w:b w:val="0"/>
          <w:i w:val="0"/>
          <w:strike w:val="0"/>
          <w:color w:val="000000"/>
          <w:sz w:val="22"/>
          <w:u w:val="none"/>
        </w:rPr>
        <w:t>別添８</w:t>
      </w:r>
    </w:p>
    <w:p>
      <w:pPr>
        <w:pStyle w:val="0"/>
        <w:spacing w:before="0" w:beforeLines="0" w:beforeAutospacing="0" w:after="0" w:afterLines="0" w:afterAutospacing="0" w:line="480" w:lineRule="atLeast"/>
        <w:ind w:left="960" w:hanging="240"/>
        <w:jc w:val="left"/>
        <w:rPr>
          <w:rFonts w:hint="eastAsia" w:ascii="ＭＳ 明朝" w:hAnsi="ＭＳ 明朝" w:eastAsia="ＭＳ 明朝"/>
          <w:b w:val="0"/>
          <w:i w:val="0"/>
          <w:strike w:val="0"/>
          <w:color w:val="000000"/>
          <w:sz w:val="22"/>
          <w:u w:val="none"/>
        </w:rPr>
      </w:pPr>
      <w:r>
        <w:rPr>
          <w:rFonts w:hint="eastAsia" w:ascii="ＭＳ 明朝" w:hAnsi="ＭＳ 明朝" w:eastAsia="ＭＳ 明朝"/>
          <w:b w:val="0"/>
          <w:i w:val="0"/>
          <w:strike w:val="0"/>
          <w:color w:val="000000"/>
          <w:sz w:val="22"/>
          <w:u w:val="none"/>
        </w:rPr>
        <w:t>○上郡町公の施設の指定管理者の指定手続等に関する条例</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平成</w:t>
      </w:r>
      <w:r>
        <w:rPr>
          <w:rFonts w:hint="default" w:ascii="ＭＳ 明朝" w:hAnsi="ＭＳ 明朝" w:eastAsia="ＭＳ 明朝"/>
          <w:b w:val="0"/>
          <w:i w:val="0"/>
          <w:strike w:val="0"/>
          <w:color w:val="000000"/>
          <w:sz w:val="21"/>
          <w:u w:val="none"/>
        </w:rPr>
        <w:t>17</w:t>
      </w:r>
      <w:r>
        <w:rPr>
          <w:rFonts w:hint="default" w:ascii="ＭＳ 明朝" w:hAnsi="ＭＳ 明朝" w:eastAsia="ＭＳ 明朝"/>
          <w:b w:val="0"/>
          <w:i w:val="0"/>
          <w:strike w:val="0"/>
          <w:color w:val="000000"/>
          <w:sz w:val="21"/>
          <w:u w:val="none"/>
        </w:rPr>
        <w:t>年３月</w:t>
      </w:r>
      <w:r>
        <w:rPr>
          <w:rFonts w:hint="default" w:ascii="ＭＳ 明朝" w:hAnsi="ＭＳ 明朝" w:eastAsia="ＭＳ 明朝"/>
          <w:b w:val="0"/>
          <w:i w:val="0"/>
          <w:strike w:val="0"/>
          <w:color w:val="000000"/>
          <w:sz w:val="21"/>
          <w:u w:val="none"/>
        </w:rPr>
        <w:t>18</w:t>
      </w:r>
      <w:r>
        <w:rPr>
          <w:rFonts w:hint="default" w:ascii="ＭＳ 明朝" w:hAnsi="ＭＳ 明朝" w:eastAsia="ＭＳ 明朝"/>
          <w:b w:val="0"/>
          <w:i w:val="0"/>
          <w:strike w:val="0"/>
          <w:color w:val="000000"/>
          <w:sz w:val="21"/>
          <w:u w:val="none"/>
        </w:rPr>
        <w:t>日</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条例第７号</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（趣旨）</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第１条　この条例は、地方自治法（昭和</w:t>
      </w:r>
      <w:r>
        <w:rPr>
          <w:rFonts w:hint="default" w:ascii="ＭＳ 明朝" w:hAnsi="ＭＳ 明朝" w:eastAsia="ＭＳ 明朝"/>
          <w:b w:val="0"/>
          <w:i w:val="0"/>
          <w:strike w:val="0"/>
          <w:color w:val="000000"/>
          <w:sz w:val="21"/>
          <w:u w:val="none"/>
        </w:rPr>
        <w:t>22</w:t>
      </w:r>
      <w:r>
        <w:rPr>
          <w:rFonts w:hint="default" w:ascii="ＭＳ 明朝" w:hAnsi="ＭＳ 明朝" w:eastAsia="ＭＳ 明朝"/>
          <w:b w:val="0"/>
          <w:i w:val="0"/>
          <w:strike w:val="0"/>
          <w:color w:val="000000"/>
          <w:sz w:val="21"/>
          <w:u w:val="none"/>
        </w:rPr>
        <w:t>年法律第</w:t>
      </w:r>
      <w:r>
        <w:rPr>
          <w:rFonts w:hint="default" w:ascii="ＭＳ 明朝" w:hAnsi="ＭＳ 明朝" w:eastAsia="ＭＳ 明朝"/>
          <w:b w:val="0"/>
          <w:i w:val="0"/>
          <w:strike w:val="0"/>
          <w:color w:val="000000"/>
          <w:sz w:val="21"/>
          <w:u w:val="none"/>
        </w:rPr>
        <w:t>67</w:t>
      </w:r>
      <w:r>
        <w:rPr>
          <w:rFonts w:hint="default" w:ascii="ＭＳ 明朝" w:hAnsi="ＭＳ 明朝" w:eastAsia="ＭＳ 明朝"/>
          <w:b w:val="0"/>
          <w:i w:val="0"/>
          <w:strike w:val="0"/>
          <w:color w:val="000000"/>
          <w:sz w:val="21"/>
          <w:u w:val="none"/>
        </w:rPr>
        <w:t>号。以下「法」という。）第</w:t>
      </w:r>
      <w:r>
        <w:rPr>
          <w:rFonts w:hint="default" w:ascii="ＭＳ 明朝" w:hAnsi="ＭＳ 明朝" w:eastAsia="ＭＳ 明朝"/>
          <w:b w:val="0"/>
          <w:i w:val="0"/>
          <w:strike w:val="0"/>
          <w:color w:val="000000"/>
          <w:sz w:val="21"/>
          <w:u w:val="none"/>
        </w:rPr>
        <w:t>244</w:t>
      </w:r>
      <w:r>
        <w:rPr>
          <w:rFonts w:hint="default" w:ascii="ＭＳ 明朝" w:hAnsi="ＭＳ 明朝" w:eastAsia="ＭＳ 明朝"/>
          <w:b w:val="0"/>
          <w:i w:val="0"/>
          <w:strike w:val="0"/>
          <w:color w:val="000000"/>
          <w:sz w:val="21"/>
          <w:u w:val="none"/>
        </w:rPr>
        <w:t>条の２第４項に基づき、同法第</w:t>
      </w:r>
      <w:r>
        <w:rPr>
          <w:rFonts w:hint="default" w:ascii="ＭＳ 明朝" w:hAnsi="ＭＳ 明朝" w:eastAsia="ＭＳ 明朝"/>
          <w:b w:val="0"/>
          <w:i w:val="0"/>
          <w:strike w:val="0"/>
          <w:color w:val="000000"/>
          <w:sz w:val="21"/>
          <w:u w:val="none"/>
        </w:rPr>
        <w:t>244</w:t>
      </w:r>
      <w:r>
        <w:rPr>
          <w:rFonts w:hint="default" w:ascii="ＭＳ 明朝" w:hAnsi="ＭＳ 明朝" w:eastAsia="ＭＳ 明朝"/>
          <w:b w:val="0"/>
          <w:i w:val="0"/>
          <w:strike w:val="0"/>
          <w:color w:val="000000"/>
          <w:sz w:val="21"/>
          <w:u w:val="none"/>
        </w:rPr>
        <w:t>条第１項に規定する公の施設（以下「</w:t>
      </w:r>
      <w:bookmarkStart w:id="0" w:name="_GoBack"/>
      <w:bookmarkEnd w:id="0"/>
      <w:r>
        <w:rPr>
          <w:rFonts w:hint="default" w:ascii="ＭＳ 明朝" w:hAnsi="ＭＳ 明朝" w:eastAsia="ＭＳ 明朝"/>
          <w:b w:val="0"/>
          <w:i w:val="0"/>
          <w:strike w:val="0"/>
          <w:color w:val="000000"/>
          <w:sz w:val="21"/>
          <w:u w:val="none"/>
        </w:rPr>
        <w:t>施設」という。）に係る指定管理者（法第</w:t>
      </w:r>
      <w:r>
        <w:rPr>
          <w:rFonts w:hint="default" w:ascii="ＭＳ 明朝" w:hAnsi="ＭＳ 明朝" w:eastAsia="ＭＳ 明朝"/>
          <w:b w:val="0"/>
          <w:i w:val="0"/>
          <w:strike w:val="0"/>
          <w:color w:val="000000"/>
          <w:sz w:val="21"/>
          <w:u w:val="none"/>
        </w:rPr>
        <w:t>244</w:t>
      </w:r>
      <w:r>
        <w:rPr>
          <w:rFonts w:hint="default" w:ascii="ＭＳ 明朝" w:hAnsi="ＭＳ 明朝" w:eastAsia="ＭＳ 明朝"/>
          <w:b w:val="0"/>
          <w:i w:val="0"/>
          <w:strike w:val="0"/>
          <w:color w:val="000000"/>
          <w:sz w:val="21"/>
          <w:u w:val="none"/>
        </w:rPr>
        <w:t>条の２第３項に規定する「指定管理者」をいう。以下同じ。）の指定の手続等に関し必要な事項を定めるものとする。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（公募等）</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第２条　町長及び教育委員会（以下「町長等」という。）は、指定管理者に施設の管理を行わせようとするときは、次に掲げる事項を明示して、指定管理者の指定を受けようとする法人その他の団体（以下「団体」という。）を公募しなければならない。ただし、緊急に指定管理者を指定しなければならないときその他公募を行わないことについて合理的な理由があるときは、公募によらず指定管理者の候補者として適当な団体を指名し、次条の規定による申請を求めることができ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施設の概要</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申請をする団体の資格（以下「申請資格」という。）</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申請を受け付ける期間（以下「申請期間」という。）</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申請に必要な書類</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５</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指定管理者を選定する方法及び基準</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６</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指定管理者が行う管理の基準及び業務の範囲</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７</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指定管理者に管理を行わせる期間（以下「指定期間」という。）</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８</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その他町長等が必要と認める事項</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（指定管理者の指定の申請）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第３条　指定管理者の指定を受けようとする団体は、規則に定める申請書に次に掲げる書類を添えて、申請期間内に町長等に申請しなければならない。</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申請資格を有することを証する書類</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申請団体の組織及び財務の状況を示す書類</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施設の管理に係る事業計画書</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施設の管理に係る収支計画書</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５</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その他町長等が必要と認める書類</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（選定）</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第４条　町長等は、前条の規定による申請があったときは、次に掲げる選定の基準に照らして総合的に審査したうえ、指定管理者の候補となる団体を選定するものとする。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施設の利用に関し、住民の平等な利用を確保するものであり、不当な差別的取扱をしないものであること。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事業計画書の内容が、施設の効用を最大限に発揮させるものであること。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事業計画書に沿った管理を遂行するに足りる人的構成及び財産的基礎を有するものであること。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収支計画書の内容が、施設の管理経費の縮減が図られるものであること。</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５</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前号各号に掲げるものの他、町長等が施設の性質又は目的に応じて定める基準</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（指定管理者の指定）</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第５条　町長等は、第４条の規定により指定管理者の侯補者として選定された団体を法第</w:t>
      </w:r>
      <w:r>
        <w:rPr>
          <w:rFonts w:hint="default" w:ascii="ＭＳ 明朝" w:hAnsi="ＭＳ 明朝" w:eastAsia="ＭＳ 明朝"/>
          <w:b w:val="0"/>
          <w:i w:val="0"/>
          <w:strike w:val="0"/>
          <w:color w:val="000000"/>
          <w:sz w:val="21"/>
          <w:u w:val="none"/>
        </w:rPr>
        <w:t>244</w:t>
      </w:r>
      <w:r>
        <w:rPr>
          <w:rFonts w:hint="default" w:ascii="ＭＳ 明朝" w:hAnsi="ＭＳ 明朝" w:eastAsia="ＭＳ 明朝"/>
          <w:b w:val="0"/>
          <w:i w:val="0"/>
          <w:strike w:val="0"/>
          <w:color w:val="000000"/>
          <w:sz w:val="21"/>
          <w:u w:val="none"/>
        </w:rPr>
        <w:t>条の２第６項の規定による議会の議決を経て指定管理者に指定するものとする。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（指定の条件）</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第６条　町長等は、指定管理者の指定には、管理に必要な条件を付することができる。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（結果の通知）</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第７条　町長等は、第５条の規定による指定を行ったときは、速やかにその結果を申請者に通知しなければならない。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町長等は、前項の規定による通知を行ったときは、次に掲げる事項を公表しなければならない。公表した事項に変更があったときも同様とする。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指定管理者の名称、代表者の氏名及び主たる事務所の所在地</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指定管理者に管理を行わせる施設の名称及び所在地</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指定期間</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（協定の締結）</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第８条　第５条の規定により指定された指定管理者は、町長等と次に掲げる事項について施設の管理に関する協定を締結しなければならない。</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第３条第３号に規定する事業計画に記載された事項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町が支払うべき施設の管理に要する費用に関する事項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管理に係る業務を行うに当たって保有する個人情報（個人情報の保護に関する法律（平成</w:t>
      </w:r>
      <w:r>
        <w:rPr>
          <w:rFonts w:hint="default" w:ascii="ＭＳ 明朝" w:hAnsi="ＭＳ 明朝" w:eastAsia="ＭＳ 明朝"/>
          <w:b w:val="0"/>
          <w:i w:val="0"/>
          <w:strike w:val="0"/>
          <w:color w:val="000000"/>
          <w:sz w:val="21"/>
          <w:u w:val="none"/>
        </w:rPr>
        <w:t>15</w:t>
      </w:r>
      <w:r>
        <w:rPr>
          <w:rFonts w:hint="default" w:ascii="ＭＳ 明朝" w:hAnsi="ＭＳ 明朝" w:eastAsia="ＭＳ 明朝"/>
          <w:b w:val="0"/>
          <w:i w:val="0"/>
          <w:strike w:val="0"/>
          <w:color w:val="000000"/>
          <w:sz w:val="21"/>
          <w:u w:val="none"/>
        </w:rPr>
        <w:t>年法律第</w:t>
      </w:r>
      <w:r>
        <w:rPr>
          <w:rFonts w:hint="default" w:ascii="ＭＳ 明朝" w:hAnsi="ＭＳ 明朝" w:eastAsia="ＭＳ 明朝"/>
          <w:b w:val="0"/>
          <w:i w:val="0"/>
          <w:strike w:val="0"/>
          <w:color w:val="000000"/>
          <w:sz w:val="21"/>
          <w:u w:val="none"/>
        </w:rPr>
        <w:t>57</w:t>
      </w:r>
      <w:r>
        <w:rPr>
          <w:rFonts w:hint="default" w:ascii="ＭＳ 明朝" w:hAnsi="ＭＳ 明朝" w:eastAsia="ＭＳ 明朝"/>
          <w:b w:val="0"/>
          <w:i w:val="0"/>
          <w:strike w:val="0"/>
          <w:color w:val="000000"/>
          <w:sz w:val="21"/>
          <w:u w:val="none"/>
        </w:rPr>
        <w:t>号）第２条第１項に規定する個人情報をいう。）の保護に関する事項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その他町長等が必要と認める事項</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（事業報告書の提出）</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第９条　指定管理者は、法第</w:t>
      </w:r>
      <w:r>
        <w:rPr>
          <w:rFonts w:hint="default" w:ascii="ＭＳ 明朝" w:hAnsi="ＭＳ 明朝" w:eastAsia="ＭＳ 明朝"/>
          <w:b w:val="0"/>
          <w:i w:val="0"/>
          <w:strike w:val="0"/>
          <w:color w:val="000000"/>
          <w:sz w:val="21"/>
          <w:u w:val="none"/>
        </w:rPr>
        <w:t>244</w:t>
      </w:r>
      <w:r>
        <w:rPr>
          <w:rFonts w:hint="default" w:ascii="ＭＳ 明朝" w:hAnsi="ＭＳ 明朝" w:eastAsia="ＭＳ 明朝"/>
          <w:b w:val="0"/>
          <w:i w:val="0"/>
          <w:strike w:val="0"/>
          <w:color w:val="000000"/>
          <w:sz w:val="21"/>
          <w:u w:val="none"/>
        </w:rPr>
        <w:t>条の２第７項の事業報告書を毎年度終了後</w:t>
      </w:r>
      <w:r>
        <w:rPr>
          <w:rFonts w:hint="default" w:ascii="ＭＳ 明朝" w:hAnsi="ＭＳ 明朝" w:eastAsia="ＭＳ 明朝"/>
          <w:b w:val="0"/>
          <w:i w:val="0"/>
          <w:strike w:val="0"/>
          <w:color w:val="000000"/>
          <w:sz w:val="21"/>
          <w:u w:val="none"/>
        </w:rPr>
        <w:t>30</w:t>
      </w:r>
      <w:r>
        <w:rPr>
          <w:rFonts w:hint="default" w:ascii="ＭＳ 明朝" w:hAnsi="ＭＳ 明朝" w:eastAsia="ＭＳ 明朝"/>
          <w:b w:val="0"/>
          <w:i w:val="0"/>
          <w:strike w:val="0"/>
          <w:color w:val="000000"/>
          <w:sz w:val="21"/>
          <w:u w:val="none"/>
        </w:rPr>
        <w:t>日以内にその管理する施設に関する次に掲げる事項を記載した報告書を町長等に提出しなければならない。ただし、年度の途中において法第</w:t>
      </w:r>
      <w:r>
        <w:rPr>
          <w:rFonts w:hint="default" w:ascii="ＭＳ 明朝" w:hAnsi="ＭＳ 明朝" w:eastAsia="ＭＳ 明朝"/>
          <w:b w:val="0"/>
          <w:i w:val="0"/>
          <w:strike w:val="0"/>
          <w:color w:val="000000"/>
          <w:sz w:val="21"/>
          <w:u w:val="none"/>
        </w:rPr>
        <w:t>244</w:t>
      </w:r>
      <w:r>
        <w:rPr>
          <w:rFonts w:hint="default" w:ascii="ＭＳ 明朝" w:hAnsi="ＭＳ 明朝" w:eastAsia="ＭＳ 明朝"/>
          <w:b w:val="0"/>
          <w:i w:val="0"/>
          <w:strike w:val="0"/>
          <w:color w:val="000000"/>
          <w:sz w:val="21"/>
          <w:u w:val="none"/>
        </w:rPr>
        <w:t>条の２第</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項の規定により指定を取り消されたときは、指定を取り消された日から起算して</w:t>
      </w:r>
      <w:r>
        <w:rPr>
          <w:rFonts w:hint="default" w:ascii="ＭＳ 明朝" w:hAnsi="ＭＳ 明朝" w:eastAsia="ＭＳ 明朝"/>
          <w:b w:val="0"/>
          <w:i w:val="0"/>
          <w:strike w:val="0"/>
          <w:color w:val="000000"/>
          <w:sz w:val="21"/>
          <w:u w:val="none"/>
        </w:rPr>
        <w:t>30</w:t>
      </w:r>
      <w:r>
        <w:rPr>
          <w:rFonts w:hint="default" w:ascii="ＭＳ 明朝" w:hAnsi="ＭＳ 明朝" w:eastAsia="ＭＳ 明朝"/>
          <w:b w:val="0"/>
          <w:i w:val="0"/>
          <w:strike w:val="0"/>
          <w:color w:val="000000"/>
          <w:sz w:val="21"/>
          <w:u w:val="none"/>
        </w:rPr>
        <w:t>日以内に、同日までの事業報告書を作成し、町長等に報告しなければならない。</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管理業務の実施状況及び利用状況</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使用料又は利用料金に係る収入の実績</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管理に係る経費の収支状況</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その他町長等が必要と認める事項</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前項の事業報告書には、施設の管理に係る収支決算書を添付しなければならない。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（業務の休廃止）</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10</w:t>
      </w:r>
      <w:r>
        <w:rPr>
          <w:rFonts w:hint="default" w:ascii="ＭＳ 明朝" w:hAnsi="ＭＳ 明朝" w:eastAsia="ＭＳ 明朝"/>
          <w:b w:val="0"/>
          <w:i w:val="0"/>
          <w:strike w:val="0"/>
          <w:color w:val="000000"/>
          <w:sz w:val="21"/>
          <w:u w:val="none"/>
        </w:rPr>
        <w:t>条　指定管理者は、施設の管理の業務を休止し、又は廃止しようとするときは、あらかじめ町長等の承認を受けなければならない。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（秘密保持義務）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条　指定管理者又はその管理する公の施設の業務に従事している者（以下「従事者」という。）は、個人情報の保護に関する法律第</w:t>
      </w:r>
      <w:r>
        <w:rPr>
          <w:rFonts w:hint="default" w:ascii="ＭＳ 明朝" w:hAnsi="ＭＳ 明朝" w:eastAsia="ＭＳ 明朝"/>
          <w:b w:val="0"/>
          <w:i w:val="0"/>
          <w:strike w:val="0"/>
          <w:color w:val="000000"/>
          <w:sz w:val="21"/>
          <w:u w:val="none"/>
        </w:rPr>
        <w:t>67</w:t>
      </w:r>
      <w:r>
        <w:rPr>
          <w:rFonts w:hint="default" w:ascii="ＭＳ 明朝" w:hAnsi="ＭＳ 明朝" w:eastAsia="ＭＳ 明朝"/>
          <w:b w:val="0"/>
          <w:i w:val="0"/>
          <w:strike w:val="0"/>
          <w:color w:val="000000"/>
          <w:sz w:val="21"/>
          <w:u w:val="none"/>
        </w:rPr>
        <w:t>条の従事者の義務を遵守し、個人情報が適切に保護されるよう配慮するとともに、当該公の施設の管理に関し知り得た秘密を他に漏らし、又は自己の利益のために利用し、若しくは不当な目的に使用してはならない。指定管理者の指定の期間が満了し、若しくは指定を取り消され、又は従事者の職務を退いた後においても、同様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（原状回復義務）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12</w:t>
      </w:r>
      <w:r>
        <w:rPr>
          <w:rFonts w:hint="default" w:ascii="ＭＳ 明朝" w:hAnsi="ＭＳ 明朝" w:eastAsia="ＭＳ 明朝"/>
          <w:b w:val="0"/>
          <w:i w:val="0"/>
          <w:strike w:val="0"/>
          <w:color w:val="000000"/>
          <w:sz w:val="21"/>
          <w:u w:val="none"/>
        </w:rPr>
        <w:t>条　指定管理者は、その指定期間が満了したとき、又は、法第</w:t>
      </w:r>
      <w:r>
        <w:rPr>
          <w:rFonts w:hint="default" w:ascii="ＭＳ 明朝" w:hAnsi="ＭＳ 明朝" w:eastAsia="ＭＳ 明朝"/>
          <w:b w:val="0"/>
          <w:i w:val="0"/>
          <w:strike w:val="0"/>
          <w:color w:val="000000"/>
          <w:sz w:val="21"/>
          <w:u w:val="none"/>
        </w:rPr>
        <w:t>244</w:t>
      </w:r>
      <w:r>
        <w:rPr>
          <w:rFonts w:hint="default" w:ascii="ＭＳ 明朝" w:hAnsi="ＭＳ 明朝" w:eastAsia="ＭＳ 明朝"/>
          <w:b w:val="0"/>
          <w:i w:val="0"/>
          <w:strike w:val="0"/>
          <w:color w:val="000000"/>
          <w:sz w:val="21"/>
          <w:u w:val="none"/>
        </w:rPr>
        <w:t>条の２第</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項の規定により指定を取り消され、若しくは期間を定めて管理に係る業務の全部若しくは一部の停止を命ぜられたときは、速やかにその管理しなくなった施設及び施設の設備等を原状に復さなければならない。ただし、町長等の承認を得たときは、この限りで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（損害賠償義務）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13</w:t>
      </w:r>
      <w:r>
        <w:rPr>
          <w:rFonts w:hint="default" w:ascii="ＭＳ 明朝" w:hAnsi="ＭＳ 明朝" w:eastAsia="ＭＳ 明朝"/>
          <w:b w:val="0"/>
          <w:i w:val="0"/>
          <w:strike w:val="0"/>
          <w:color w:val="000000"/>
          <w:sz w:val="21"/>
          <w:u w:val="none"/>
        </w:rPr>
        <w:t>条　指定管理者は、故意又は過失によりその管理する施設又は施設の設備等を損壊し、又は滅失したときは、それによって生じた損害を町に賠償しなければならない。ただし、町長等が特別の事情があると認めるときは、この限りで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（指定管理者に対する指示等）</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14</w:t>
      </w:r>
      <w:r>
        <w:rPr>
          <w:rFonts w:hint="default" w:ascii="ＭＳ 明朝" w:hAnsi="ＭＳ 明朝" w:eastAsia="ＭＳ 明朝"/>
          <w:b w:val="0"/>
          <w:i w:val="0"/>
          <w:strike w:val="0"/>
          <w:color w:val="000000"/>
          <w:sz w:val="21"/>
          <w:u w:val="none"/>
        </w:rPr>
        <w:t>条　町長等は、法第</w:t>
      </w:r>
      <w:r>
        <w:rPr>
          <w:rFonts w:hint="default" w:ascii="ＭＳ 明朝" w:hAnsi="ＭＳ 明朝" w:eastAsia="ＭＳ 明朝"/>
          <w:b w:val="0"/>
          <w:i w:val="0"/>
          <w:strike w:val="0"/>
          <w:color w:val="000000"/>
          <w:sz w:val="21"/>
          <w:u w:val="none"/>
        </w:rPr>
        <w:t>244</w:t>
      </w:r>
      <w:r>
        <w:rPr>
          <w:rFonts w:hint="default" w:ascii="ＭＳ 明朝" w:hAnsi="ＭＳ 明朝" w:eastAsia="ＭＳ 明朝"/>
          <w:b w:val="0"/>
          <w:i w:val="0"/>
          <w:strike w:val="0"/>
          <w:color w:val="000000"/>
          <w:sz w:val="21"/>
          <w:u w:val="none"/>
        </w:rPr>
        <w:t>条の２第</w:t>
      </w:r>
      <w:r>
        <w:rPr>
          <w:rFonts w:hint="default" w:ascii="ＭＳ 明朝" w:hAnsi="ＭＳ 明朝" w:eastAsia="ＭＳ 明朝"/>
          <w:b w:val="0"/>
          <w:i w:val="0"/>
          <w:strike w:val="0"/>
          <w:color w:val="000000"/>
          <w:sz w:val="21"/>
          <w:u w:val="none"/>
        </w:rPr>
        <w:t>10</w:t>
      </w:r>
      <w:r>
        <w:rPr>
          <w:rFonts w:hint="default" w:ascii="ＭＳ 明朝" w:hAnsi="ＭＳ 明朝" w:eastAsia="ＭＳ 明朝"/>
          <w:b w:val="0"/>
          <w:i w:val="0"/>
          <w:strike w:val="0"/>
          <w:color w:val="000000"/>
          <w:sz w:val="21"/>
          <w:u w:val="none"/>
        </w:rPr>
        <w:t>項に規定する報告を求め、実地について調査し、又は必要な指示をすることができる。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（指定の取消し等）</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15</w:t>
      </w:r>
      <w:r>
        <w:rPr>
          <w:rFonts w:hint="default" w:ascii="ＭＳ 明朝" w:hAnsi="ＭＳ 明朝" w:eastAsia="ＭＳ 明朝"/>
          <w:b w:val="0"/>
          <w:i w:val="0"/>
          <w:strike w:val="0"/>
          <w:color w:val="000000"/>
          <w:sz w:val="21"/>
          <w:u w:val="none"/>
        </w:rPr>
        <w:t>条　町長等は、次の各号のいずれかに該当するときは、指定管理者の指定を取り消し、又は期間を定めて管理に係る業務の全部若しくは一部の停止を命ずることができる。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指定管理者が法令又は第８条の協定に違反したとき。</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指定管理者が前条の指示に従わないとき。</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前２号に定めるものの他指定管理者の責めに帰すべき事由により当該指定管理者による管理を継続することが適当でないと認めるとき。</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町長等は、前項の規定により指定を取り消したとき、又は期間を定めて管理に係る業務の全部若しくは一部の停止を命じたときは、遅滞なく、その旨を公表しなければならない。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（委任）</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16</w:t>
      </w:r>
      <w:r>
        <w:rPr>
          <w:rFonts w:hint="default" w:ascii="ＭＳ 明朝" w:hAnsi="ＭＳ 明朝" w:eastAsia="ＭＳ 明朝"/>
          <w:b w:val="0"/>
          <w:i w:val="0"/>
          <w:strike w:val="0"/>
          <w:color w:val="000000"/>
          <w:sz w:val="21"/>
          <w:u w:val="none"/>
        </w:rPr>
        <w:t>条　この条例の施行に関し必要な事項は、町長等が別に定める。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この条例は、公布の日から施行する。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則（令和５年３月</w:t>
      </w:r>
      <w:r>
        <w:rPr>
          <w:rFonts w:hint="default" w:ascii="ＭＳ 明朝" w:hAnsi="ＭＳ 明朝" w:eastAsia="ＭＳ 明朝"/>
          <w:b w:val="0"/>
          <w:i w:val="0"/>
          <w:strike w:val="0"/>
          <w:color w:val="000000"/>
          <w:sz w:val="21"/>
          <w:u w:val="none"/>
        </w:rPr>
        <w:t>10</w:t>
      </w:r>
      <w:r>
        <w:rPr>
          <w:rFonts w:hint="default" w:ascii="ＭＳ 明朝" w:hAnsi="ＭＳ 明朝" w:eastAsia="ＭＳ 明朝"/>
          <w:b w:val="0"/>
          <w:i w:val="0"/>
          <w:strike w:val="0"/>
          <w:color w:val="000000"/>
          <w:sz w:val="21"/>
          <w:u w:val="none"/>
        </w:rPr>
        <w:t>日条例第５号）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この条例は、令和５年４月１日から施行する。</w:t>
      </w:r>
    </w:p>
    <w:p>
      <w:pPr>
        <w:pStyle w:val="0"/>
        <w:spacing w:before="0" w:beforeLines="0" w:beforeAutospacing="0" w:after="0" w:afterLines="0" w:afterAutospacing="0" w:line="480" w:lineRule="atLeast"/>
        <w:ind w:left="960" w:hanging="240"/>
        <w:jc w:val="left"/>
        <w:rPr>
          <w:rFonts w:hint="eastAsia" w:ascii="ＭＳ 明朝" w:hAnsi="ＭＳ 明朝" w:eastAsia="ＭＳ 明朝"/>
          <w:b w:val="0"/>
          <w:i w:val="0"/>
          <w:strike w:val="0"/>
          <w:color w:val="000000"/>
          <w:u w:val="none"/>
        </w:rPr>
      </w:pPr>
      <w:bookmarkStart w:id="1" w:name="last"/>
      <w:bookmarkEnd w:id="1"/>
      <w:r>
        <w:rPr>
          <w:rFonts w:hint="eastAsia"/>
        </w:rPr>
        <w:br w:type="page"/>
      </w:r>
      <w:r>
        <w:rPr>
          <w:rFonts w:hint="eastAsia" w:ascii="ＭＳ 明朝" w:hAnsi="ＭＳ 明朝" w:eastAsia="ＭＳ 明朝"/>
          <w:b w:val="0"/>
          <w:i w:val="0"/>
          <w:strike w:val="0"/>
          <w:color w:val="000000"/>
          <w:sz w:val="22"/>
          <w:u w:val="none"/>
        </w:rPr>
        <w:t>○上郡町公の施設の指定管理者の指定手続等に関する条例施行規則</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平成</w:t>
      </w:r>
      <w:r>
        <w:rPr>
          <w:rFonts w:hint="default" w:ascii="ＭＳ 明朝" w:hAnsi="ＭＳ 明朝" w:eastAsia="ＭＳ 明朝"/>
          <w:b w:val="0"/>
          <w:i w:val="0"/>
          <w:strike w:val="0"/>
          <w:color w:val="000000"/>
          <w:sz w:val="21"/>
          <w:u w:val="none"/>
        </w:rPr>
        <w:t>17</w:t>
      </w:r>
      <w:r>
        <w:rPr>
          <w:rFonts w:hint="default" w:ascii="ＭＳ 明朝" w:hAnsi="ＭＳ 明朝" w:eastAsia="ＭＳ 明朝"/>
          <w:b w:val="0"/>
          <w:i w:val="0"/>
          <w:strike w:val="0"/>
          <w:color w:val="000000"/>
          <w:sz w:val="21"/>
          <w:u w:val="none"/>
        </w:rPr>
        <w:t>年３月</w:t>
      </w:r>
      <w:r>
        <w:rPr>
          <w:rFonts w:hint="default" w:ascii="ＭＳ 明朝" w:hAnsi="ＭＳ 明朝" w:eastAsia="ＭＳ 明朝"/>
          <w:b w:val="0"/>
          <w:i w:val="0"/>
          <w:strike w:val="0"/>
          <w:color w:val="000000"/>
          <w:sz w:val="21"/>
          <w:u w:val="none"/>
        </w:rPr>
        <w:t>18</w:t>
      </w:r>
      <w:r>
        <w:rPr>
          <w:rFonts w:hint="default" w:ascii="ＭＳ 明朝" w:hAnsi="ＭＳ 明朝" w:eastAsia="ＭＳ 明朝"/>
          <w:b w:val="0"/>
          <w:i w:val="0"/>
          <w:strike w:val="0"/>
          <w:color w:val="000000"/>
          <w:sz w:val="21"/>
          <w:u w:val="none"/>
        </w:rPr>
        <w:t>日</w:t>
      </w:r>
    </w:p>
    <w:p>
      <w:pPr>
        <w:pStyle w:val="0"/>
        <w:spacing w:before="0" w:beforeLines="0" w:beforeAutospacing="0" w:after="0" w:afterLines="0" w:afterAutospacing="0" w:line="480" w:lineRule="atLeast"/>
        <w:ind w:firstLine="0"/>
        <w:jc w:val="righ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規則第５号</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（趣旨）</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第１条　この規則は、上郡町公の施設の指定管理者の指定手続等に関する条例（平成</w:t>
      </w:r>
      <w:r>
        <w:rPr>
          <w:rFonts w:hint="default" w:ascii="ＭＳ 明朝" w:hAnsi="ＭＳ 明朝" w:eastAsia="ＭＳ 明朝"/>
          <w:b w:val="0"/>
          <w:i w:val="0"/>
          <w:strike w:val="0"/>
          <w:color w:val="000000"/>
          <w:sz w:val="21"/>
          <w:u w:val="none"/>
        </w:rPr>
        <w:t>17</w:t>
      </w:r>
      <w:r>
        <w:rPr>
          <w:rFonts w:hint="default" w:ascii="ＭＳ 明朝" w:hAnsi="ＭＳ 明朝" w:eastAsia="ＭＳ 明朝"/>
          <w:b w:val="0"/>
          <w:i w:val="0"/>
          <w:strike w:val="0"/>
          <w:color w:val="000000"/>
          <w:sz w:val="21"/>
          <w:u w:val="none"/>
        </w:rPr>
        <w:t>年条例第７号。以下「条例」という。）の施行について必要な事項を定めるものとする。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（公募等）</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第２条　町長は、条例第２条本文の規定による公募をするときは、上郡町公告式条例（昭和</w:t>
      </w:r>
      <w:r>
        <w:rPr>
          <w:rFonts w:hint="default" w:ascii="ＭＳ 明朝" w:hAnsi="ＭＳ 明朝" w:eastAsia="ＭＳ 明朝"/>
          <w:b w:val="0"/>
          <w:i w:val="0"/>
          <w:strike w:val="0"/>
          <w:color w:val="000000"/>
          <w:sz w:val="21"/>
          <w:u w:val="none"/>
        </w:rPr>
        <w:t>30</w:t>
      </w:r>
      <w:r>
        <w:rPr>
          <w:rFonts w:hint="default" w:ascii="ＭＳ 明朝" w:hAnsi="ＭＳ 明朝" w:eastAsia="ＭＳ 明朝"/>
          <w:b w:val="0"/>
          <w:i w:val="0"/>
          <w:strike w:val="0"/>
          <w:color w:val="000000"/>
          <w:sz w:val="21"/>
          <w:u w:val="none"/>
        </w:rPr>
        <w:t>年条例第３号）第２条第２項に規定する掲示場への掲示、町のホームページへの掲載その他適切と認める方法により条例第２条各号に掲げる事項を明示するものとする。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条例第２条ただし書きの合理的な理由があるときとは、次に掲げる事項とする。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条例第２条本文による公募をした場合であって、次に掲げる事項</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ア　条例第３条の規定による申請がなかった場合</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イ　条例第４条の規定による審査の結果、基準に適合する団体がなかった場合</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民間資金等の活用による公共施設等の整備等の促進に関する法律（平成</w:t>
      </w:r>
      <w:r>
        <w:rPr>
          <w:rFonts w:hint="default" w:ascii="ＭＳ 明朝" w:hAnsi="ＭＳ 明朝" w:eastAsia="ＭＳ 明朝"/>
          <w:b w:val="0"/>
          <w:i w:val="0"/>
          <w:strike w:val="0"/>
          <w:color w:val="000000"/>
          <w:sz w:val="21"/>
          <w:u w:val="none"/>
        </w:rPr>
        <w:t>11</w:t>
      </w:r>
      <w:r>
        <w:rPr>
          <w:rFonts w:hint="default" w:ascii="ＭＳ 明朝" w:hAnsi="ＭＳ 明朝" w:eastAsia="ＭＳ 明朝"/>
          <w:b w:val="0"/>
          <w:i w:val="0"/>
          <w:strike w:val="0"/>
          <w:color w:val="000000"/>
          <w:sz w:val="21"/>
          <w:u w:val="none"/>
        </w:rPr>
        <w:t>年法律第</w:t>
      </w:r>
      <w:r>
        <w:rPr>
          <w:rFonts w:hint="default" w:ascii="ＭＳ 明朝" w:hAnsi="ＭＳ 明朝" w:eastAsia="ＭＳ 明朝"/>
          <w:b w:val="0"/>
          <w:i w:val="0"/>
          <w:strike w:val="0"/>
          <w:color w:val="000000"/>
          <w:sz w:val="21"/>
          <w:u w:val="none"/>
        </w:rPr>
        <w:t>117</w:t>
      </w:r>
      <w:r>
        <w:rPr>
          <w:rFonts w:hint="default" w:ascii="ＭＳ 明朝" w:hAnsi="ＭＳ 明朝" w:eastAsia="ＭＳ 明朝"/>
          <w:b w:val="0"/>
          <w:i w:val="0"/>
          <w:strike w:val="0"/>
          <w:color w:val="000000"/>
          <w:sz w:val="21"/>
          <w:u w:val="none"/>
        </w:rPr>
        <w:t>号）によりその全部又は一部を整備した施設について、当該施設の管理を行わせようとする場合</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町が設置する公の施設に近接し、本町以外の県、市町村又は地方自治法（昭和</w:t>
      </w:r>
      <w:r>
        <w:rPr>
          <w:rFonts w:hint="default" w:ascii="ＭＳ 明朝" w:hAnsi="ＭＳ 明朝" w:eastAsia="ＭＳ 明朝"/>
          <w:b w:val="0"/>
          <w:i w:val="0"/>
          <w:strike w:val="0"/>
          <w:color w:val="000000"/>
          <w:sz w:val="21"/>
          <w:u w:val="none"/>
        </w:rPr>
        <w:t>22</w:t>
      </w:r>
      <w:r>
        <w:rPr>
          <w:rFonts w:hint="default" w:ascii="ＭＳ 明朝" w:hAnsi="ＭＳ 明朝" w:eastAsia="ＭＳ 明朝"/>
          <w:b w:val="0"/>
          <w:i w:val="0"/>
          <w:strike w:val="0"/>
          <w:color w:val="000000"/>
          <w:sz w:val="21"/>
          <w:u w:val="none"/>
        </w:rPr>
        <w:t>年法律第</w:t>
      </w:r>
      <w:r>
        <w:rPr>
          <w:rFonts w:hint="default" w:ascii="ＭＳ 明朝" w:hAnsi="ＭＳ 明朝" w:eastAsia="ＭＳ 明朝"/>
          <w:b w:val="0"/>
          <w:i w:val="0"/>
          <w:strike w:val="0"/>
          <w:color w:val="000000"/>
          <w:sz w:val="21"/>
          <w:u w:val="none"/>
        </w:rPr>
        <w:t>67</w:t>
      </w:r>
      <w:r>
        <w:rPr>
          <w:rFonts w:hint="default" w:ascii="ＭＳ 明朝" w:hAnsi="ＭＳ 明朝" w:eastAsia="ＭＳ 明朝"/>
          <w:b w:val="0"/>
          <w:i w:val="0"/>
          <w:strike w:val="0"/>
          <w:color w:val="000000"/>
          <w:sz w:val="21"/>
          <w:u w:val="none"/>
        </w:rPr>
        <w:t>号。以下「法」という。）第</w:t>
      </w:r>
      <w:r>
        <w:rPr>
          <w:rFonts w:hint="default" w:ascii="ＭＳ 明朝" w:hAnsi="ＭＳ 明朝" w:eastAsia="ＭＳ 明朝"/>
          <w:b w:val="0"/>
          <w:i w:val="0"/>
          <w:strike w:val="0"/>
          <w:color w:val="000000"/>
          <w:sz w:val="21"/>
          <w:u w:val="none"/>
        </w:rPr>
        <w:t>284</w:t>
      </w:r>
      <w:r>
        <w:rPr>
          <w:rFonts w:hint="default" w:ascii="ＭＳ 明朝" w:hAnsi="ＭＳ 明朝" w:eastAsia="ＭＳ 明朝"/>
          <w:b w:val="0"/>
          <w:i w:val="0"/>
          <w:strike w:val="0"/>
          <w:color w:val="000000"/>
          <w:sz w:val="21"/>
          <w:u w:val="none"/>
        </w:rPr>
        <w:t>条第１項に規定する地方公共団体の組合が所有する施設と一体的に管理を行うことにより町が設置する施設の効率的な管理が図られると認められる場合</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公の施設の性格、規模、機能等を考慮し、当該公の施設の設置目的を効果的かつ効率的に達成するため、地域等の活力を積極的に活用した管理を行うことにより事業効果が期待できる場合</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５</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公の施設と密接不可分な関係にある法人又は公の施設の設置目的の全部若しくは一部と合致する目的により設立された法人に当該公の施設の管理を行わせようとする場合</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６</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廃止、休業及び大規模な改修（以下「廃止等」という。）が決定された公の施設を廃止等が行われるまでの間又は廃止等の具体的な検討が行われている公の施設を当該検討の結論を得るまでの間、既に当該公の施設の管理を行っている法人等に引き続き当該公の施設の管理を行わせようとする場合</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７</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その他町長が公募を行わないことについて合理的な理由があると認める場合</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３　条例第２条第３号の申請期間は、公募を開始する日から起算して</w:t>
      </w:r>
      <w:r>
        <w:rPr>
          <w:rFonts w:hint="default" w:ascii="ＭＳ 明朝" w:hAnsi="ＭＳ 明朝" w:eastAsia="ＭＳ 明朝"/>
          <w:b w:val="0"/>
          <w:i w:val="0"/>
          <w:strike w:val="0"/>
          <w:color w:val="000000"/>
          <w:sz w:val="21"/>
          <w:u w:val="none"/>
        </w:rPr>
        <w:t>30</w:t>
      </w:r>
      <w:r>
        <w:rPr>
          <w:rFonts w:hint="default" w:ascii="ＭＳ 明朝" w:hAnsi="ＭＳ 明朝" w:eastAsia="ＭＳ 明朝"/>
          <w:b w:val="0"/>
          <w:i w:val="0"/>
          <w:strike w:val="0"/>
          <w:color w:val="000000"/>
          <w:sz w:val="21"/>
          <w:u w:val="none"/>
        </w:rPr>
        <w:t>日以上とする。ただし、同条ただし書きの場合は、この限りでない。</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４　条例第２条第８号の町長が必要と認める事項は、次に掲げる事項とする。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法第</w:t>
      </w:r>
      <w:r>
        <w:rPr>
          <w:rFonts w:hint="default" w:ascii="ＭＳ 明朝" w:hAnsi="ＭＳ 明朝" w:eastAsia="ＭＳ 明朝"/>
          <w:b w:val="0"/>
          <w:i w:val="0"/>
          <w:strike w:val="0"/>
          <w:color w:val="000000"/>
          <w:sz w:val="21"/>
          <w:u w:val="none"/>
        </w:rPr>
        <w:t>244</w:t>
      </w:r>
      <w:r>
        <w:rPr>
          <w:rFonts w:hint="default" w:ascii="ＭＳ 明朝" w:hAnsi="ＭＳ 明朝" w:eastAsia="ＭＳ 明朝"/>
          <w:b w:val="0"/>
          <w:i w:val="0"/>
          <w:strike w:val="0"/>
          <w:color w:val="000000"/>
          <w:sz w:val="21"/>
          <w:u w:val="none"/>
        </w:rPr>
        <w:t>条の２第８項に規定する利用料金に関する事項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その他町長が必要とする事項</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（申請）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第３条　条例第３条に規定する申請書は、指定管理者指定申請書（様式第１号）によるものとする。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条例第３条第３号の規定による事業計画書は様式第２号に、同条第４号の規定による収支計画書は様式第３号によるものとする。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３　条例第３条第５号に規定する町長が必要と認める書類は、次に掲げる書類とする。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定款、寄附行為、規約その他団体の目的及び運営方法を示す書類</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法人にあっては、当該法人の登記簿の謄本</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その他町長が必要とする書類</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（欠落条項）</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第４条　町長は、条例第３条に規定する指定の申請をした者が次の各号のいずれかに該当するときは、当該申請者を指定管理者の候補者として選定し、又は指定管理者として指定してはならない。</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当該団体又は、その代表が契約を締結する能力を有しないもの及び破産者で復権を得ない者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当該団体の代表者、役員又はその使用人が刑法（明治</w:t>
      </w:r>
      <w:r>
        <w:rPr>
          <w:rFonts w:hint="default" w:ascii="ＭＳ 明朝" w:hAnsi="ＭＳ 明朝" w:eastAsia="ＭＳ 明朝"/>
          <w:b w:val="0"/>
          <w:i w:val="0"/>
          <w:strike w:val="0"/>
          <w:color w:val="000000"/>
          <w:sz w:val="21"/>
          <w:u w:val="none"/>
        </w:rPr>
        <w:t>40</w:t>
      </w:r>
      <w:r>
        <w:rPr>
          <w:rFonts w:hint="default" w:ascii="ＭＳ 明朝" w:hAnsi="ＭＳ 明朝" w:eastAsia="ＭＳ 明朝"/>
          <w:b w:val="0"/>
          <w:i w:val="0"/>
          <w:strike w:val="0"/>
          <w:color w:val="000000"/>
          <w:sz w:val="21"/>
          <w:u w:val="none"/>
        </w:rPr>
        <w:t>年法律第</w:t>
      </w:r>
      <w:r>
        <w:rPr>
          <w:rFonts w:hint="default" w:ascii="ＭＳ 明朝" w:hAnsi="ＭＳ 明朝" w:eastAsia="ＭＳ 明朝"/>
          <w:b w:val="0"/>
          <w:i w:val="0"/>
          <w:strike w:val="0"/>
          <w:color w:val="000000"/>
          <w:sz w:val="21"/>
          <w:u w:val="none"/>
        </w:rPr>
        <w:t>45</w:t>
      </w:r>
      <w:r>
        <w:rPr>
          <w:rFonts w:hint="default" w:ascii="ＭＳ 明朝" w:hAnsi="ＭＳ 明朝" w:eastAsia="ＭＳ 明朝"/>
          <w:b w:val="0"/>
          <w:i w:val="0"/>
          <w:strike w:val="0"/>
          <w:color w:val="000000"/>
          <w:sz w:val="21"/>
          <w:u w:val="none"/>
        </w:rPr>
        <w:t>号）第</w:t>
      </w:r>
      <w:r>
        <w:rPr>
          <w:rFonts w:hint="default" w:ascii="ＭＳ 明朝" w:hAnsi="ＭＳ 明朝" w:eastAsia="ＭＳ 明朝"/>
          <w:b w:val="0"/>
          <w:i w:val="0"/>
          <w:strike w:val="0"/>
          <w:color w:val="000000"/>
          <w:sz w:val="21"/>
          <w:u w:val="none"/>
        </w:rPr>
        <w:t>96</w:t>
      </w:r>
      <w:r>
        <w:rPr>
          <w:rFonts w:hint="default" w:ascii="ＭＳ 明朝" w:hAnsi="ＭＳ 明朝" w:eastAsia="ＭＳ 明朝"/>
          <w:b w:val="0"/>
          <w:i w:val="0"/>
          <w:strike w:val="0"/>
          <w:color w:val="000000"/>
          <w:sz w:val="21"/>
          <w:u w:val="none"/>
        </w:rPr>
        <w:t>条の３又は第</w:t>
      </w:r>
      <w:r>
        <w:rPr>
          <w:rFonts w:hint="default" w:ascii="ＭＳ 明朝" w:hAnsi="ＭＳ 明朝" w:eastAsia="ＭＳ 明朝"/>
          <w:b w:val="0"/>
          <w:i w:val="0"/>
          <w:strike w:val="0"/>
          <w:color w:val="000000"/>
          <w:sz w:val="21"/>
          <w:u w:val="none"/>
        </w:rPr>
        <w:t>198</w:t>
      </w:r>
      <w:r>
        <w:rPr>
          <w:rFonts w:hint="default" w:ascii="ＭＳ 明朝" w:hAnsi="ＭＳ 明朝" w:eastAsia="ＭＳ 明朝"/>
          <w:b w:val="0"/>
          <w:i w:val="0"/>
          <w:strike w:val="0"/>
          <w:color w:val="000000"/>
          <w:sz w:val="21"/>
          <w:u w:val="none"/>
        </w:rPr>
        <w:t>条に違反する容疑があったとして逮捕若しくは送検され、又は逮捕を経ないで提起された日から２年を経過しない者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当該団体の責めに帰すべき事由により町又は他の地方公共団体から指定を取り消され、その取り消しの日から２年を経過していない団体</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団体又はその代表者が次に掲げる税等を滞納している者</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ア　所得税又は法人税</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イ　消費税</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ウ　本町の町税</w:t>
      </w:r>
    </w:p>
    <w:p>
      <w:pPr>
        <w:pStyle w:val="0"/>
        <w:spacing w:before="0" w:beforeLines="0" w:beforeAutospacing="0" w:after="0" w:afterLines="0" w:afterAutospacing="0" w:line="480" w:lineRule="atLeast"/>
        <w:ind w:left="72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エ　本町の水道料金及び下水道使用料</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５</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本町における指定管理者の指定の手続きにおいて、その公正な手続きを妨げた者又は不正の利益を得るために連合した者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６</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その他、町長が指定管理者としてふさわしくないと認める者</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（結果の通知）</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第５条　町長は、条例第４条の規定による指定管理者の候補者を選定の結果について、指定管理者候補者選定結果通知書（様式第４号）により、当該指定管理者の候補者に通知するものとする。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条例第７条第１項に規定する通知は、指定管理者指定通知書（様式第５号）によるものとし、指定管理者として指定しない場合は、指定管理者不指定通知書（様式第６号）により通知するものとする。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（指定管理者の公表）</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第６条　町長は、条例第７条第２項の規定による公表を行う場合は、上郡町公告式条例第２条第２項に規定する掲示場への掲示、町のホームページへの掲載その他適切と認める方法により行うものとする。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（変更事項の届出）</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第７条　指定管理者は、その名称、代表者の氏名又は主たる事務所の所在地に変更があったときは、変更届出書（様式第７号）により遅滞なく町長に届け出なければならない。</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（協定の締結）</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第８条　条例第８条第４号に規定する町長が必要と認める事項は、次のとおりとする。</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１</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再委託の禁止等に関する事項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２</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関係法令等の遵守に関する事項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３</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事故発生時の報告等に関する事項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４</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公の施設の維持補修に係る責任の分担及び公の施設の管理に伴い取得した物品等に関する事項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５</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管理の業務に関する経理の区分及び帳簿類等の保管に関する事項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６</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利用料金に関する事項</w:t>
      </w:r>
    </w:p>
    <w:p>
      <w:pPr>
        <w:pStyle w:val="0"/>
        <w:spacing w:before="0" w:beforeLines="0" w:beforeAutospacing="0" w:after="0" w:afterLines="0" w:afterAutospacing="0" w:line="480" w:lineRule="atLeast"/>
        <w:ind w:left="48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７</w:t>
      </w:r>
      <w:r>
        <w:rPr>
          <w:rFonts w:hint="default" w:ascii="ＭＳ 明朝" w:hAnsi="ＭＳ 明朝" w:eastAsia="ＭＳ 明朝"/>
          <w:b w:val="0"/>
          <w:i w:val="0"/>
          <w:strike w:val="0"/>
          <w:color w:val="000000"/>
          <w:sz w:val="21"/>
          <w:u w:val="none"/>
        </w:rPr>
        <w:t>)</w:t>
      </w:r>
      <w:r>
        <w:rPr>
          <w:rFonts w:hint="default" w:ascii="ＭＳ 明朝" w:hAnsi="ＭＳ 明朝" w:eastAsia="ＭＳ 明朝"/>
          <w:b w:val="0"/>
          <w:i w:val="0"/>
          <w:strike w:val="0"/>
          <w:color w:val="000000"/>
          <w:sz w:val="21"/>
          <w:u w:val="none"/>
        </w:rPr>
        <w:t>　その他町長が必要とする事項</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（事業報告）</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第９条　条例第９条に規定する事業報告は、事業報告書（様式第８号）によるものとする。</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町長は、前項の事業報告の提出を受けたときは、報告書記載の事項について審査し、必要な指示等を行う。</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（その他）</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第</w:t>
      </w:r>
      <w:r>
        <w:rPr>
          <w:rFonts w:hint="default" w:ascii="ＭＳ 明朝" w:hAnsi="ＭＳ 明朝" w:eastAsia="ＭＳ 明朝"/>
          <w:b w:val="0"/>
          <w:i w:val="0"/>
          <w:strike w:val="0"/>
          <w:color w:val="000000"/>
          <w:sz w:val="21"/>
          <w:u w:val="none"/>
        </w:rPr>
        <w:t>10</w:t>
      </w:r>
      <w:r>
        <w:rPr>
          <w:rFonts w:hint="default" w:ascii="ＭＳ 明朝" w:hAnsi="ＭＳ 明朝" w:eastAsia="ＭＳ 明朝"/>
          <w:b w:val="0"/>
          <w:i w:val="0"/>
          <w:strike w:val="0"/>
          <w:color w:val="000000"/>
          <w:sz w:val="21"/>
          <w:u w:val="none"/>
        </w:rPr>
        <w:t>条　この規則の施行に関し必要な事項は、町長が定める。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（施行期日）</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１　この規則は、公布の日から施行する。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則（令和３年</w:t>
      </w:r>
      <w:r>
        <w:rPr>
          <w:rFonts w:hint="default" w:ascii="ＭＳ 明朝" w:hAnsi="ＭＳ 明朝" w:eastAsia="ＭＳ 明朝"/>
          <w:b w:val="0"/>
          <w:i w:val="0"/>
          <w:strike w:val="0"/>
          <w:color w:val="000000"/>
          <w:sz w:val="21"/>
          <w:u w:val="none"/>
        </w:rPr>
        <w:t>12</w:t>
      </w:r>
      <w:r>
        <w:rPr>
          <w:rFonts w:hint="default" w:ascii="ＭＳ 明朝" w:hAnsi="ＭＳ 明朝" w:eastAsia="ＭＳ 明朝"/>
          <w:b w:val="0"/>
          <w:i w:val="0"/>
          <w:strike w:val="0"/>
          <w:color w:val="000000"/>
          <w:sz w:val="21"/>
          <w:u w:val="none"/>
        </w:rPr>
        <w:t>月</w:t>
      </w:r>
      <w:r>
        <w:rPr>
          <w:rFonts w:hint="default" w:ascii="ＭＳ 明朝" w:hAnsi="ＭＳ 明朝" w:eastAsia="ＭＳ 明朝"/>
          <w:b w:val="0"/>
          <w:i w:val="0"/>
          <w:strike w:val="0"/>
          <w:color w:val="000000"/>
          <w:sz w:val="21"/>
          <w:u w:val="none"/>
        </w:rPr>
        <w:t>28</w:t>
      </w:r>
      <w:r>
        <w:rPr>
          <w:rFonts w:hint="default" w:ascii="ＭＳ 明朝" w:hAnsi="ＭＳ 明朝" w:eastAsia="ＭＳ 明朝"/>
          <w:b w:val="0"/>
          <w:i w:val="0"/>
          <w:strike w:val="0"/>
          <w:color w:val="000000"/>
          <w:sz w:val="21"/>
          <w:u w:val="none"/>
        </w:rPr>
        <w:t>日規則第</w:t>
      </w:r>
      <w:r>
        <w:rPr>
          <w:rFonts w:hint="default" w:ascii="ＭＳ 明朝" w:hAnsi="ＭＳ 明朝" w:eastAsia="ＭＳ 明朝"/>
          <w:b w:val="0"/>
          <w:i w:val="0"/>
          <w:strike w:val="0"/>
          <w:color w:val="000000"/>
          <w:sz w:val="21"/>
          <w:u w:val="none"/>
        </w:rPr>
        <w:t>36</w:t>
      </w:r>
      <w:r>
        <w:rPr>
          <w:rFonts w:hint="default" w:ascii="ＭＳ 明朝" w:hAnsi="ＭＳ 明朝" w:eastAsia="ＭＳ 明朝"/>
          <w:b w:val="0"/>
          <w:i w:val="0"/>
          <w:strike w:val="0"/>
          <w:color w:val="000000"/>
          <w:sz w:val="21"/>
          <w:u w:val="none"/>
        </w:rPr>
        <w:t>号）</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（施行期日）</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１　この規則は、公布の日から施行する。</w:t>
      </w:r>
    </w:p>
    <w:p>
      <w:pPr>
        <w:pStyle w:val="0"/>
        <w:spacing w:before="0" w:beforeLines="0" w:beforeAutospacing="0" w:after="0" w:afterLines="0" w:afterAutospacing="0" w:line="480" w:lineRule="atLeast"/>
        <w:ind w:left="24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（経過措置）</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２　この規則の施行の際、現に提出されている改正前の各規則の規定に基づいて提出されている様式（次項において「旧様式」という。）は、改正後の各規則の規定による様式とみなす。</w:t>
      </w: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３　この規則の施行の際、現にある旧様式については、当分の間、所要事項を調整して使用することができる。</w:t>
      </w:r>
    </w:p>
    <w:p>
      <w:pPr>
        <w:pStyle w:val="0"/>
        <w:spacing w:before="0" w:beforeLines="0" w:beforeAutospacing="0" w:after="0" w:afterLines="0" w:afterAutospacing="0" w:line="480" w:lineRule="atLeast"/>
        <w:ind w:left="720" w:firstLine="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附　則（令和７年１月</w:t>
      </w:r>
      <w:r>
        <w:rPr>
          <w:rFonts w:hint="default" w:ascii="ＭＳ 明朝" w:hAnsi="ＭＳ 明朝" w:eastAsia="ＭＳ 明朝"/>
          <w:b w:val="0"/>
          <w:i w:val="0"/>
          <w:strike w:val="0"/>
          <w:color w:val="000000"/>
          <w:sz w:val="21"/>
          <w:u w:val="none"/>
        </w:rPr>
        <w:t>24</w:t>
      </w:r>
      <w:r>
        <w:rPr>
          <w:rFonts w:hint="default" w:ascii="ＭＳ 明朝" w:hAnsi="ＭＳ 明朝" w:eastAsia="ＭＳ 明朝"/>
          <w:b w:val="0"/>
          <w:i w:val="0"/>
          <w:strike w:val="0"/>
          <w:color w:val="000000"/>
          <w:sz w:val="21"/>
          <w:u w:val="none"/>
        </w:rPr>
        <w:t>日規則第１号）</w:t>
      </w:r>
    </w:p>
    <w:p>
      <w:pPr>
        <w:pStyle w:val="0"/>
        <w:spacing w:before="0" w:beforeLines="0" w:beforeAutospacing="0" w:after="0" w:afterLines="0" w:afterAutospacing="0" w:line="480" w:lineRule="atLeast"/>
        <w:ind w:firstLine="240"/>
        <w:jc w:val="left"/>
        <w:rPr>
          <w:rFonts w:hint="eastAsia" w:ascii="ＭＳ 明朝" w:hAnsi="ＭＳ 明朝" w:eastAsia="ＭＳ 明朝"/>
          <w:b w:val="0"/>
          <w:i w:val="0"/>
          <w:strike w:val="0"/>
          <w:color w:val="000000"/>
          <w:sz w:val="21"/>
          <w:u w:val="none"/>
        </w:rPr>
      </w:pPr>
      <w:r>
        <w:rPr>
          <w:rFonts w:hint="default" w:ascii="ＭＳ 明朝" w:hAnsi="ＭＳ 明朝" w:eastAsia="ＭＳ 明朝"/>
          <w:b w:val="0"/>
          <w:i w:val="0"/>
          <w:strike w:val="0"/>
          <w:color w:val="000000"/>
          <w:sz w:val="21"/>
          <w:u w:val="none"/>
        </w:rPr>
        <w:t>この規則は、公布の日から施行する。</w:t>
      </w:r>
    </w:p>
    <w:p>
      <w:pPr>
        <w:rPr>
          <w:rFonts w:hint="default" w:ascii="Arial" w:hAnsi="Arial" w:eastAsia="Arial"/>
          <w:color w:val="auto"/>
        </w:rPr>
        <w:sectPr>
          <w:footerReference r:id="rId5" w:type="default"/>
          <w:pgSz w:w="11905" w:h="16837"/>
          <w:pgMar w:top="1134" w:right="1134" w:bottom="1134" w:left="1134"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26" name="オブジェクト 0"/>
            <a:graphic xmlns:a="http://schemas.openxmlformats.org/drawingml/2006/main">
              <a:graphicData uri="http://schemas.openxmlformats.org/drawingml/2006/picture">
                <pic:pic xmlns:pic="http://schemas.openxmlformats.org/drawingml/2006/picture">
                  <pic:nvPicPr>
                    <pic:cNvPr id="1026" name="オブジェクト 0"/>
                    <pic:cNvPicPr>
                      <a:picLocks noChangeAspect="1"/>
                    </pic:cNvPicPr>
                  </pic:nvPicPr>
                  <pic:blipFill>
                    <a:blip r:embed="rId7"/>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6" w:type="default"/>
          <w:pgSz w:w="11905" w:h="16837"/>
          <w:pgMar w:top="1134" w:right="1134" w:bottom="1134" w:left="1134"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9"/>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8" w:type="default"/>
          <w:pgSz w:w="11905" w:h="16837"/>
          <w:pgMar w:top="1134" w:right="1134" w:bottom="1134" w:left="1134"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11"/>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10" w:type="default"/>
          <w:pgSz w:w="11905" w:h="16837"/>
          <w:pgMar w:top="1134" w:right="1134" w:bottom="1134" w:left="1134"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29" name="オブジェクト 0"/>
            <a:graphic xmlns:a="http://schemas.openxmlformats.org/drawingml/2006/main">
              <a:graphicData uri="http://schemas.openxmlformats.org/drawingml/2006/picture">
                <pic:pic xmlns:pic="http://schemas.openxmlformats.org/drawingml/2006/picture">
                  <pic:nvPicPr>
                    <pic:cNvPr id="1029" name="オブジェクト 0"/>
                    <pic:cNvPicPr>
                      <a:picLocks noChangeAspect="1"/>
                    </pic:cNvPicPr>
                  </pic:nvPicPr>
                  <pic:blipFill>
                    <a:blip r:embed="rId13"/>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12" w:type="default"/>
          <w:pgSz w:w="11905" w:h="16837"/>
          <w:pgMar w:top="1134" w:right="1134" w:bottom="1134" w:left="1134"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30" name="オブジェクト 0"/>
            <a:graphic xmlns:a="http://schemas.openxmlformats.org/drawingml/2006/main">
              <a:graphicData uri="http://schemas.openxmlformats.org/drawingml/2006/picture">
                <pic:pic xmlns:pic="http://schemas.openxmlformats.org/drawingml/2006/picture">
                  <pic:nvPicPr>
                    <pic:cNvPr id="1030" name="オブジェクト 0"/>
                    <pic:cNvPicPr>
                      <a:picLocks noChangeAspect="1"/>
                    </pic:cNvPicPr>
                  </pic:nvPicPr>
                  <pic:blipFill>
                    <a:blip r:embed="rId15"/>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14" w:type="default"/>
          <w:pgSz w:w="11905" w:h="16837"/>
          <w:pgMar w:top="1134" w:right="1134" w:bottom="1134" w:left="1134"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31" name="オブジェクト 0"/>
            <a:graphic xmlns:a="http://schemas.openxmlformats.org/drawingml/2006/main">
              <a:graphicData uri="http://schemas.openxmlformats.org/drawingml/2006/picture">
                <pic:pic xmlns:pic="http://schemas.openxmlformats.org/drawingml/2006/picture">
                  <pic:nvPicPr>
                    <pic:cNvPr id="1031" name="オブジェクト 0"/>
                    <pic:cNvPicPr>
                      <a:picLocks noChangeAspect="1"/>
                    </pic:cNvPicPr>
                  </pic:nvPicPr>
                  <pic:blipFill>
                    <a:blip r:embed="rId17"/>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16" w:type="default"/>
          <w:pgSz w:w="11905" w:h="16837"/>
          <w:pgMar w:top="1134" w:right="1134" w:bottom="1134" w:left="1134"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32" name="オブジェクト 0"/>
            <a:graphic xmlns:a="http://schemas.openxmlformats.org/drawingml/2006/main">
              <a:graphicData uri="http://schemas.openxmlformats.org/drawingml/2006/picture">
                <pic:pic xmlns:pic="http://schemas.openxmlformats.org/drawingml/2006/picture">
                  <pic:nvPicPr>
                    <pic:cNvPr id="1032" name="オブジェクト 0"/>
                    <pic:cNvPicPr>
                      <a:picLocks noChangeAspect="1"/>
                    </pic:cNvPicPr>
                  </pic:nvPicPr>
                  <pic:blipFill>
                    <a:blip r:embed="rId19"/>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18" w:type="default"/>
          <w:pgSz w:w="11905" w:h="16837"/>
          <w:pgMar w:top="1134" w:right="1134" w:bottom="1134" w:left="1134"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33" name="オブジェクト 0"/>
            <a:graphic xmlns:a="http://schemas.openxmlformats.org/drawingml/2006/main">
              <a:graphicData uri="http://schemas.openxmlformats.org/drawingml/2006/picture">
                <pic:pic xmlns:pic="http://schemas.openxmlformats.org/drawingml/2006/picture">
                  <pic:nvPicPr>
                    <pic:cNvPr id="1033" name="オブジェクト 0"/>
                    <pic:cNvPicPr>
                      <a:picLocks noChangeAspect="1"/>
                    </pic:cNvPicPr>
                  </pic:nvPicPr>
                  <pic:blipFill>
                    <a:blip r:embed="rId21"/>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20" w:type="default"/>
          <w:pgSz w:w="11905" w:h="16837"/>
          <w:pgMar w:top="1134" w:right="1134" w:bottom="1134" w:left="1134"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34" name="オブジェクト 0"/>
            <a:graphic xmlns:a="http://schemas.openxmlformats.org/drawingml/2006/main">
              <a:graphicData uri="http://schemas.openxmlformats.org/drawingml/2006/picture">
                <pic:pic xmlns:pic="http://schemas.openxmlformats.org/drawingml/2006/picture">
                  <pic:nvPicPr>
                    <pic:cNvPr id="1034" name="オブジェクト 0"/>
                    <pic:cNvPicPr>
                      <a:picLocks noChangeAspect="1"/>
                    </pic:cNvPicPr>
                  </pic:nvPicPr>
                  <pic:blipFill>
                    <a:blip r:embed="rId23"/>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22" w:type="default"/>
          <w:pgSz w:w="11905" w:h="16837"/>
          <w:pgMar w:top="1134" w:right="1134" w:bottom="1134" w:left="1134"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35" name="オブジェクト 0"/>
            <a:graphic xmlns:a="http://schemas.openxmlformats.org/drawingml/2006/main">
              <a:graphicData uri="http://schemas.openxmlformats.org/drawingml/2006/picture">
                <pic:pic xmlns:pic="http://schemas.openxmlformats.org/drawingml/2006/picture">
                  <pic:nvPicPr>
                    <pic:cNvPr id="1035" name="オブジェクト 0"/>
                    <pic:cNvPicPr>
                      <a:picLocks noChangeAspect="1"/>
                    </pic:cNvPicPr>
                  </pic:nvPicPr>
                  <pic:blipFill>
                    <a:blip r:embed="rId25"/>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24" w:type="default"/>
          <w:pgSz w:w="11905" w:h="16837"/>
          <w:pgMar w:top="1134" w:right="1134" w:bottom="1134" w:left="1134" w:header="720" w:footer="720" w:gutter="0"/>
          <w:cols w:space="720"/>
          <w:textDirection w:val="lrTb"/>
          <w:docGrid w:type="linesAndChars" w:linePitch="362" w:charSpace="2048"/>
        </w:sectPr>
      </w:pPr>
    </w:p>
    <w:p>
      <w:pPr>
        <w:pStyle w:val="0"/>
        <w:spacing w:line="480" w:lineRule="atLeast"/>
        <w:ind w:firstLine="0"/>
        <w:jc w:val="center"/>
        <w:rPr>
          <w:rFonts w:hint="eastAsia" w:ascii="ＭＳ 明朝" w:hAnsi="ＭＳ 明朝" w:eastAsia="ＭＳ 明朝"/>
          <w:b w:val="0"/>
          <w:i w:val="0"/>
          <w:color w:val="000000"/>
          <w:sz w:val="21"/>
        </w:rPr>
      </w:pPr>
      <w:r>
        <w:rPr>
          <w:rFonts w:hint="eastAsia" w:ascii="ＭＳ 明朝" w:hAnsi="ＭＳ 明朝" w:eastAsia="ＭＳ 明朝"/>
          <w:b w:val="0"/>
          <w:i w:val="0"/>
          <w:color w:val="000000"/>
          <w:sz w:val="24"/>
        </w:rPr>
        <w:drawing>
          <wp:inline>
            <wp:extent cx="5534025" cy="7939405"/>
            <wp:effectExtent l="0" t="0" r="0" b="0"/>
            <wp:docPr id="1036" name="オブジェクト 0"/>
            <a:graphic xmlns:a="http://schemas.openxmlformats.org/drawingml/2006/main">
              <a:graphicData uri="http://schemas.openxmlformats.org/drawingml/2006/picture">
                <pic:pic xmlns:pic="http://schemas.openxmlformats.org/drawingml/2006/picture">
                  <pic:nvPicPr>
                    <pic:cNvPr id="1036" name="オブジェクト 0"/>
                    <pic:cNvPicPr>
                      <a:picLocks noChangeAspect="1"/>
                    </pic:cNvPicPr>
                  </pic:nvPicPr>
                  <pic:blipFill>
                    <a:blip r:embed="rId27"/>
                    <a:stretch>
                      <a:fillRect/>
                    </a:stretch>
                  </pic:blipFill>
                  <pic:spPr>
                    <a:xfrm>
                      <a:off x="0" y="0"/>
                      <a:ext cx="5534025" cy="7939405"/>
                    </a:xfrm>
                    <a:prstGeom prst="rect"/>
                    <a:noFill/>
                    <a:ln>
                      <a:miter/>
                    </a:ln>
                  </pic:spPr>
                </pic:pic>
              </a:graphicData>
            </a:graphic>
          </wp:inline>
        </w:drawing>
      </w:r>
    </w:p>
    <w:p>
      <w:pPr>
        <w:rPr>
          <w:rFonts w:hint="default" w:ascii="Arial" w:hAnsi="Arial" w:eastAsia="Arial"/>
          <w:color w:val="auto"/>
        </w:rPr>
        <w:sectPr>
          <w:footerReference r:id="rId26" w:type="default"/>
          <w:pgSz w:w="11905" w:h="16837"/>
          <w:pgMar w:top="1134" w:right="1134" w:bottom="1134" w:left="1134" w:header="720" w:footer="720" w:gutter="0"/>
          <w:cols w:space="720"/>
          <w:textDirection w:val="lrTb"/>
          <w:docGrid w:type="linesAndChars" w:linePitch="362" w:charSpace="2048"/>
        </w:sectPr>
      </w:pPr>
    </w:p>
    <w:p>
      <w:pPr>
        <w:pStyle w:val="0"/>
        <w:spacing w:before="0" w:beforeLines="0" w:beforeAutospacing="0" w:after="0" w:afterLines="0" w:afterAutospacing="0" w:line="480" w:lineRule="atLeast"/>
        <w:ind w:left="240" w:hanging="240"/>
        <w:jc w:val="left"/>
        <w:rPr>
          <w:rFonts w:hint="eastAsia" w:ascii="ＭＳ 明朝" w:hAnsi="ＭＳ 明朝" w:eastAsia="ＭＳ 明朝"/>
          <w:b w:val="0"/>
          <w:i w:val="0"/>
          <w:color w:val="000000"/>
          <w:sz w:val="21"/>
        </w:rPr>
      </w:pPr>
    </w:p>
    <w:sectPr>
      <w:headerReference r:id="rId29" w:type="even"/>
      <w:headerReference r:id="rId30" w:type="default"/>
      <w:footerReference r:id="rId32" w:type="even"/>
      <w:footerReference r:id="rId33" w:type="default"/>
      <w:headerReference r:id="rId28" w:type="first"/>
      <w:footerReference r:id="rId31" w:type="first"/>
      <w:pgSz w:w="11905" w:h="16837"/>
      <w:pgMar w:top="1134" w:right="1134" w:bottom="1134" w:left="1134" w:header="720" w:footer="720" w:gutter="0"/>
      <w:cols w:space="720"/>
      <w:textDirection w:val="lrTb"/>
      <w:docGrid w:type="linesAndChars" w:linePitch="485" w:charSpace="81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10.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1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1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1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1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footer1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4.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5.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6.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7.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8.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footer9.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ascii="ＭＳ 明朝" w:hAnsi="ＭＳ 明朝" w:eastAsia="ＭＳ 明朝"/>
        <w:b w:val="0"/>
        <w:i w:val="0"/>
        <w:color w:val="000000"/>
        <w:sz w:val="21"/>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213"/>
  <w:drawingGridVerticalSpacing w:val="242"/>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image" Target="media/image1.png" /><Relationship Id="rId8" Type="http://schemas.openxmlformats.org/officeDocument/2006/relationships/footer" Target="footer3.xml" /><Relationship Id="rId9" Type="http://schemas.openxmlformats.org/officeDocument/2006/relationships/image" Target="media/image2.png" /><Relationship Id="rId10" Type="http://schemas.openxmlformats.org/officeDocument/2006/relationships/footer" Target="footer4.xml" /><Relationship Id="rId11" Type="http://schemas.openxmlformats.org/officeDocument/2006/relationships/image" Target="media/image3.png" /><Relationship Id="rId12" Type="http://schemas.openxmlformats.org/officeDocument/2006/relationships/footer" Target="footer5.xml" /><Relationship Id="rId13" Type="http://schemas.openxmlformats.org/officeDocument/2006/relationships/image" Target="media/image4.png" /><Relationship Id="rId14" Type="http://schemas.openxmlformats.org/officeDocument/2006/relationships/footer" Target="footer6.xml" /><Relationship Id="rId15" Type="http://schemas.openxmlformats.org/officeDocument/2006/relationships/image" Target="media/image5.png" /><Relationship Id="rId16" Type="http://schemas.openxmlformats.org/officeDocument/2006/relationships/footer" Target="footer7.xml" /><Relationship Id="rId17" Type="http://schemas.openxmlformats.org/officeDocument/2006/relationships/image" Target="media/image6.png" /><Relationship Id="rId18" Type="http://schemas.openxmlformats.org/officeDocument/2006/relationships/footer" Target="footer8.xml" /><Relationship Id="rId19" Type="http://schemas.openxmlformats.org/officeDocument/2006/relationships/image" Target="media/image7.png" /><Relationship Id="rId20" Type="http://schemas.openxmlformats.org/officeDocument/2006/relationships/footer" Target="footer9.xml" /><Relationship Id="rId21" Type="http://schemas.openxmlformats.org/officeDocument/2006/relationships/image" Target="media/image8.png" /><Relationship Id="rId22" Type="http://schemas.openxmlformats.org/officeDocument/2006/relationships/footer" Target="footer10.xml" /><Relationship Id="rId23" Type="http://schemas.openxmlformats.org/officeDocument/2006/relationships/image" Target="media/image9.png" /><Relationship Id="rId24" Type="http://schemas.openxmlformats.org/officeDocument/2006/relationships/footer" Target="footer11.xml" /><Relationship Id="rId25" Type="http://schemas.openxmlformats.org/officeDocument/2006/relationships/image" Target="media/image10.png" /><Relationship Id="rId26" Type="http://schemas.openxmlformats.org/officeDocument/2006/relationships/footer" Target="footer12.xml" /><Relationship Id="rId27" Type="http://schemas.openxmlformats.org/officeDocument/2006/relationships/image" Target="media/image11.png" /><Relationship Id="rId28" Type="http://schemas.openxmlformats.org/officeDocument/2006/relationships/header" Target="header1.xml" /><Relationship Id="rId29" Type="http://schemas.openxmlformats.org/officeDocument/2006/relationships/header" Target="header2.xml" /><Relationship Id="rId30" Type="http://schemas.openxmlformats.org/officeDocument/2006/relationships/header" Target="header3.xml" /><Relationship Id="rId31" Type="http://schemas.openxmlformats.org/officeDocument/2006/relationships/footer" Target="footer13.xml" /><Relationship Id="rId32" Type="http://schemas.openxmlformats.org/officeDocument/2006/relationships/footer" Target="footer14.xml" /><Relationship Id="rId33" Type="http://schemas.openxmlformats.org/officeDocument/2006/relationships/footer" Target="footer15.xml" /><Relationship Id="rId34"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TotalTime>
  <Pages>20</Pages>
  <Words>48</Words>
  <Characters>5595</Characters>
  <Application>JUST Note</Application>
  <Lines>237</Lines>
  <Paragraphs>147</Paragraphs>
  <CharactersWithSpaces>5703</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dcterms:created xsi:type="dcterms:W3CDTF">2026-04-13T07:19:00Z</dcterms:created>
  <dcterms:modified xsi:type="dcterms:W3CDTF">2026-04-13T07:20:16Z</dcterms:modified>
  <cp:revision>3</cp:revision>
</cp:coreProperties>
</file>