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rPr>
      </w:pPr>
      <w:r>
        <w:rPr>
          <w:rFonts w:hint="eastAsia" w:ascii="ＭＳ 明朝" w:hAnsi="ＭＳ 明朝" w:eastAsia="ＭＳ 明朝"/>
          <w:kern w:val="2"/>
          <w:sz w:val="24"/>
        </w:rPr>
        <w:t>様式第２号（第４条関係）（表面）</w:t>
      </w:r>
    </w:p>
    <w:p>
      <w:pPr>
        <w:pStyle w:val="0"/>
        <w:wordWrap w:val="0"/>
        <w:overflowPunct w:val="0"/>
        <w:autoSpaceDE w:val="0"/>
        <w:autoSpaceDN w:val="0"/>
        <w:jc w:val="center"/>
        <w:rPr>
          <w:rFonts w:hint="default"/>
        </w:rPr>
      </w:pPr>
      <w:r>
        <w:rPr>
          <w:rFonts w:hint="eastAsia" w:ascii="ＭＳ 明朝" w:hAnsi="ＭＳ 明朝" w:eastAsia="ＭＳ 明朝"/>
          <w:spacing w:val="525"/>
          <w:kern w:val="2"/>
          <w:sz w:val="24"/>
        </w:rPr>
        <w:t>診断</w:t>
      </w:r>
      <w:r>
        <w:rPr>
          <w:rFonts w:hint="eastAsia" w:ascii="ＭＳ 明朝" w:hAnsi="ＭＳ 明朝" w:eastAsia="ＭＳ 明朝"/>
          <w:kern w:val="2"/>
          <w:sz w:val="24"/>
        </w:rPr>
        <w:t>書</w:t>
      </w:r>
    </w:p>
    <w:p>
      <w:pPr>
        <w:pStyle w:val="0"/>
        <w:wordWrap w:val="0"/>
        <w:overflowPunct w:val="0"/>
        <w:autoSpaceDE w:val="0"/>
        <w:autoSpaceDN w:val="0"/>
        <w:jc w:val="center"/>
        <w:rPr>
          <w:rFonts w:hint="default"/>
        </w:rPr>
      </w:pPr>
    </w:p>
    <w:p>
      <w:pPr>
        <w:pStyle w:val="0"/>
        <w:wordWrap w:val="0"/>
        <w:overflowPunct w:val="0"/>
        <w:autoSpaceDE w:val="0"/>
        <w:autoSpaceDN w:val="0"/>
        <w:ind w:firstLine="240" w:firstLineChars="100"/>
        <w:jc w:val="both"/>
        <w:rPr>
          <w:rFonts w:hint="default"/>
        </w:rPr>
      </w:pPr>
      <w:r>
        <w:rPr>
          <w:rFonts w:hint="eastAsia" w:ascii="ＭＳ 明朝" w:hAnsi="ＭＳ 明朝" w:eastAsia="ＭＳ 明朝"/>
          <w:kern w:val="2"/>
          <w:sz w:val="24"/>
        </w:rPr>
        <w:t>上郡町小児慢性特定疾病児童等日常生活用具給付事業の申請にあたり、次のとおり診断します。</w:t>
      </w:r>
    </w:p>
    <w:p>
      <w:pPr>
        <w:pStyle w:val="0"/>
        <w:wordWrap w:val="0"/>
        <w:overflowPunct w:val="0"/>
        <w:autoSpaceDE w:val="0"/>
        <w:autoSpaceDN w:val="0"/>
        <w:jc w:val="both"/>
        <w:rPr>
          <w:rFonts w:hint="default"/>
        </w:rPr>
      </w:pPr>
    </w:p>
    <w:p>
      <w:pPr>
        <w:pStyle w:val="0"/>
        <w:wordWrap w:val="0"/>
        <w:overflowPunct w:val="0"/>
        <w:autoSpaceDE w:val="0"/>
        <w:autoSpaceDN w:val="0"/>
        <w:ind w:firstLine="240" w:firstLineChars="100"/>
        <w:jc w:val="both"/>
        <w:rPr>
          <w:rFonts w:hint="default"/>
        </w:rPr>
      </w:pPr>
      <w:r>
        <w:rPr>
          <w:rFonts w:hint="eastAsia" w:ascii="ＭＳ 明朝" w:hAnsi="ＭＳ 明朝" w:eastAsia="ＭＳ 明朝"/>
          <w:kern w:val="2"/>
          <w:sz w:val="24"/>
        </w:rPr>
        <w:t>患者氏名　　　　　　　　　　　　　　　　　　</w:t>
      </w:r>
    </w:p>
    <w:p>
      <w:pPr>
        <w:pStyle w:val="0"/>
        <w:wordWrap w:val="0"/>
        <w:overflowPunct w:val="0"/>
        <w:autoSpaceDE w:val="0"/>
        <w:autoSpaceDN w:val="0"/>
        <w:ind w:right="1090"/>
        <w:jc w:val="both"/>
        <w:rPr>
          <w:rFonts w:hint="default"/>
        </w:rPr>
      </w:pPr>
    </w:p>
    <w:p>
      <w:pPr>
        <w:pStyle w:val="0"/>
        <w:wordWrap w:val="0"/>
        <w:overflowPunct w:val="0"/>
        <w:autoSpaceDE w:val="0"/>
        <w:autoSpaceDN w:val="0"/>
        <w:ind w:right="1090" w:firstLine="240" w:firstLineChars="100"/>
        <w:jc w:val="both"/>
        <w:rPr>
          <w:rFonts w:hint="default"/>
        </w:rPr>
      </w:pPr>
      <w:r>
        <w:rPr>
          <w:rFonts w:hint="eastAsia" w:ascii="ＭＳ 明朝" w:hAnsi="ＭＳ 明朝" w:eastAsia="ＭＳ 明朝"/>
          <w:kern w:val="2"/>
          <w:sz w:val="24"/>
        </w:rPr>
        <w:t>生年月日　　　　　　　　年　　　月　　　日生　　</w:t>
      </w:r>
      <w:r>
        <w:rPr>
          <w:rFonts w:hint="eastAsia" w:ascii="ＭＳ 明朝" w:hAnsi="ＭＳ 明朝" w:eastAsia="ＭＳ 明朝"/>
          <w:kern w:val="2"/>
          <w:sz w:val="24"/>
        </w:rPr>
        <w:t xml:space="preserve"> </w:t>
      </w:r>
    </w:p>
    <w:p>
      <w:pPr>
        <w:pStyle w:val="0"/>
        <w:wordWrap w:val="0"/>
        <w:overflowPunct w:val="0"/>
        <w:autoSpaceDE w:val="0"/>
        <w:autoSpaceDN w:val="0"/>
        <w:jc w:val="both"/>
        <w:rPr>
          <w:rFonts w:hint="default"/>
        </w:rPr>
      </w:pPr>
    </w:p>
    <w:p>
      <w:pPr>
        <w:pStyle w:val="0"/>
        <w:wordWrap w:val="0"/>
        <w:overflowPunct w:val="0"/>
        <w:autoSpaceDE w:val="0"/>
        <w:autoSpaceDN w:val="0"/>
        <w:ind w:firstLine="240" w:firstLineChars="100"/>
        <w:jc w:val="both"/>
        <w:rPr>
          <w:rFonts w:hint="default"/>
        </w:rPr>
      </w:pPr>
      <w:r>
        <w:rPr>
          <w:rFonts w:hint="eastAsia" w:ascii="ＭＳ 明朝" w:hAnsi="ＭＳ 明朝" w:eastAsia="ＭＳ 明朝"/>
          <w:kern w:val="2"/>
          <w:sz w:val="24"/>
        </w:rPr>
        <w:t>患者住所</w:t>
      </w:r>
    </w:p>
    <w:p>
      <w:pPr>
        <w:pStyle w:val="0"/>
        <w:wordWrap w:val="0"/>
        <w:overflowPunct w:val="0"/>
        <w:autoSpaceDE w:val="0"/>
        <w:autoSpaceDN w:val="0"/>
        <w:jc w:val="both"/>
        <w:rPr>
          <w:rFonts w:hint="default"/>
        </w:rPr>
      </w:pPr>
    </w:p>
    <w:p>
      <w:pPr>
        <w:pStyle w:val="0"/>
        <w:wordWrap w:val="0"/>
        <w:overflowPunct w:val="0"/>
        <w:autoSpaceDE w:val="0"/>
        <w:autoSpaceDN w:val="0"/>
        <w:ind w:firstLine="240" w:firstLineChars="100"/>
        <w:jc w:val="both"/>
        <w:rPr>
          <w:rFonts w:hint="default"/>
        </w:rPr>
      </w:pPr>
      <w:r>
        <w:rPr>
          <w:rFonts w:hint="eastAsia" w:ascii="ＭＳ 明朝" w:hAnsi="ＭＳ 明朝" w:eastAsia="ＭＳ 明朝"/>
          <w:kern w:val="2"/>
          <w:sz w:val="24"/>
        </w:rPr>
        <w:t>疾</w:t>
      </w:r>
      <w:r>
        <w:rPr>
          <w:rFonts w:hint="eastAsia" w:ascii="ＭＳ 明朝" w:hAnsi="ＭＳ 明朝" w:eastAsia="ＭＳ 明朝"/>
          <w:kern w:val="2"/>
          <w:sz w:val="24"/>
        </w:rPr>
        <w:t xml:space="preserve"> </w:t>
      </w:r>
      <w:r>
        <w:rPr>
          <w:rFonts w:hint="eastAsia" w:ascii="ＭＳ 明朝" w:hAnsi="ＭＳ 明朝" w:eastAsia="ＭＳ 明朝"/>
          <w:kern w:val="2"/>
          <w:sz w:val="24"/>
        </w:rPr>
        <w:t>病</w:t>
      </w:r>
      <w:r>
        <w:rPr>
          <w:rFonts w:hint="eastAsia" w:ascii="ＭＳ 明朝" w:hAnsi="ＭＳ 明朝" w:eastAsia="ＭＳ 明朝"/>
          <w:kern w:val="2"/>
          <w:sz w:val="24"/>
        </w:rPr>
        <w:t xml:space="preserve"> </w:t>
      </w:r>
      <w:r>
        <w:rPr>
          <w:rFonts w:hint="eastAsia" w:ascii="ＭＳ 明朝" w:hAnsi="ＭＳ 明朝" w:eastAsia="ＭＳ 明朝"/>
          <w:kern w:val="2"/>
          <w:sz w:val="24"/>
        </w:rPr>
        <w:t>名</w:t>
      </w:r>
    </w:p>
    <w:p>
      <w:pPr>
        <w:pStyle w:val="0"/>
        <w:wordWrap w:val="0"/>
        <w:overflowPunct w:val="0"/>
        <w:autoSpaceDE w:val="0"/>
        <w:autoSpaceDN w:val="0"/>
        <w:jc w:val="both"/>
        <w:rPr>
          <w:rFonts w:hint="default"/>
        </w:rPr>
      </w:pPr>
    </w:p>
    <w:p>
      <w:pPr>
        <w:pStyle w:val="0"/>
        <w:wordWrap w:val="0"/>
        <w:overflowPunct w:val="0"/>
        <w:autoSpaceDE w:val="0"/>
        <w:autoSpaceDN w:val="0"/>
        <w:ind w:firstLine="240" w:firstLineChars="100"/>
        <w:jc w:val="both"/>
        <w:rPr>
          <w:rFonts w:hint="default"/>
        </w:rPr>
      </w:pPr>
      <w:r>
        <w:rPr>
          <w:rFonts w:hint="eastAsia" w:ascii="ＭＳ 明朝" w:hAnsi="ＭＳ 明朝" w:eastAsia="ＭＳ 明朝"/>
          <w:kern w:val="2"/>
          <w:sz w:val="24"/>
        </w:rPr>
        <w:t>症　　状</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ind w:firstLine="240" w:firstLineChars="100"/>
        <w:jc w:val="both"/>
        <w:rPr>
          <w:rFonts w:hint="default"/>
        </w:rPr>
      </w:pPr>
      <w:r>
        <w:rPr>
          <w:rFonts w:hint="eastAsia" w:ascii="ＭＳ 明朝" w:hAnsi="ＭＳ 明朝" w:eastAsia="ＭＳ 明朝"/>
          <w:kern w:val="2"/>
          <w:sz w:val="24"/>
        </w:rPr>
        <w:t>在宅で療養が可能な程度に症状が安定しているか否か。</w:t>
      </w:r>
    </w:p>
    <w:p>
      <w:pPr>
        <w:pStyle w:val="0"/>
        <w:wordWrap w:val="0"/>
        <w:overflowPunct w:val="0"/>
        <w:autoSpaceDE w:val="0"/>
        <w:autoSpaceDN w:val="0"/>
        <w:jc w:val="both"/>
        <w:rPr>
          <w:rFonts w:hint="default"/>
        </w:rPr>
      </w:pPr>
      <w:r>
        <w:rPr>
          <w:rFonts w:hint="eastAsia" w:ascii="ＭＳ 明朝" w:hAnsi="ＭＳ 明朝" w:eastAsia="ＭＳ 明朝"/>
          <w:kern w:val="2"/>
          <w:sz w:val="24"/>
        </w:rPr>
        <w:t>　</w:t>
      </w:r>
      <w:r>
        <w:rPr>
          <w:rFonts w:hint="eastAsia" w:ascii="ＭＳ 明朝" w:hAnsi="ＭＳ 明朝" w:eastAsia="ＭＳ 明朝"/>
          <w:kern w:val="2"/>
          <w:sz w:val="24"/>
        </w:rPr>
        <w:t>(</w:t>
      </w:r>
      <w:r>
        <w:rPr>
          <w:rFonts w:hint="eastAsia" w:ascii="ＭＳ 明朝" w:hAnsi="ＭＳ 明朝" w:eastAsia="ＭＳ 明朝"/>
          <w:kern w:val="2"/>
          <w:sz w:val="24"/>
        </w:rPr>
        <w:t>当面、在宅での療養が可能であると判断できるか。</w:t>
      </w:r>
      <w:r>
        <w:rPr>
          <w:rFonts w:hint="eastAsia" w:ascii="ＭＳ 明朝" w:hAnsi="ＭＳ 明朝" w:eastAsia="ＭＳ 明朝"/>
          <w:kern w:val="2"/>
          <w:sz w:val="24"/>
        </w:rPr>
        <w:t>)</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4"/>
        </w:rPr>
        <w:t>　　　　　　　　　　　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4"/>
        </w:rPr>
        <w:t>　　　　　　　　　　　医療機関名</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4"/>
        </w:rPr>
        <w:t>　　　　　　　　　　　医療機関の所在地</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4"/>
        </w:rPr>
        <w:t>　　　　　　　　　　　医療機関の電話番号</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4"/>
        </w:rPr>
        <w:t>　　　　　　　　　　　電子メールアドレス</w:t>
      </w:r>
    </w:p>
    <w:p>
      <w:pPr>
        <w:pStyle w:val="0"/>
        <w:wordWrap w:val="0"/>
        <w:overflowPunct w:val="0"/>
        <w:autoSpaceDE w:val="0"/>
        <w:autoSpaceDN w:val="0"/>
        <w:jc w:val="both"/>
        <w:rPr>
          <w:rFonts w:hint="default"/>
        </w:rPr>
      </w:pPr>
    </w:p>
    <w:p>
      <w:pPr>
        <w:pStyle w:val="0"/>
        <w:wordWrap w:val="0"/>
        <w:jc w:val="both"/>
        <w:rPr>
          <w:rFonts w:hint="default"/>
        </w:rPr>
      </w:pPr>
      <w:r>
        <w:rPr>
          <w:rFonts w:hint="eastAsia" w:ascii="ＭＳ 明朝" w:hAnsi="ＭＳ 明朝" w:eastAsia="ＭＳ 明朝"/>
          <w:kern w:val="2"/>
          <w:sz w:val="24"/>
        </w:rPr>
        <w:t>　　　　　　　　　　　担当医師　氏　名　　　　　　　　</w:t>
      </w:r>
      <w:r>
        <w:rPr>
          <w:rFonts w:hint="eastAsia" w:ascii="?l?r ??’c" w:hAnsi="?l?r ??’c" w:eastAsia="?l?r ??’c"/>
          <w:kern w:val="2"/>
          <w:sz w:val="24"/>
        </w:rPr>
        <w:t>　</w:t>
      </w:r>
    </w:p>
    <w:p>
      <w:pPr>
        <w:pStyle w:val="0"/>
        <w:wordWrap w:val="0"/>
        <w:jc w:val="both"/>
        <w:rPr>
          <w:rFonts w:hint="default"/>
        </w:rPr>
      </w:pPr>
    </w:p>
    <w:p>
      <w:pPr>
        <w:pStyle w:val="0"/>
        <w:wordWrap w:val="0"/>
        <w:jc w:val="both"/>
        <w:rPr>
          <w:rFonts w:hint="default"/>
        </w:rPr>
      </w:pPr>
    </w:p>
    <w:p>
      <w:pPr>
        <w:rPr>
          <w:rFonts w:hint="default"/>
        </w:rPr>
        <w:sectPr>
          <w:pgSz w:w="11907" w:h="16839"/>
          <w:pgMar w:top="1418" w:right="1418" w:bottom="1418" w:left="1418" w:header="851" w:footer="567" w:gutter="0"/>
          <w:cols w:space="720"/>
          <w:textDirection w:val="lrTb"/>
          <w:docGrid w:type="linesAndChars" w:linePitch="327" w:charSpace="-3892"/>
        </w:sectPr>
      </w:pPr>
    </w:p>
    <w:p>
      <w:pPr>
        <w:pStyle w:val="0"/>
        <w:wordWrap w:val="0"/>
        <w:jc w:val="both"/>
        <w:rPr>
          <w:rFonts w:hint="default"/>
        </w:rPr>
      </w:pPr>
      <w:r>
        <w:rPr>
          <w:rFonts w:hint="eastAsia" w:ascii="ＭＳ 明朝" w:hAnsi="ＭＳ 明朝" w:eastAsia="ＭＳ 明朝"/>
          <w:kern w:val="2"/>
          <w:sz w:val="24"/>
        </w:rPr>
        <w:t>（裏面）</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60"/>
      </w:tblGrid>
      <w:tr>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left"/>
              <w:rPr>
                <w:rFonts w:hint="default"/>
              </w:rPr>
            </w:pPr>
            <w:r>
              <w:rPr>
                <w:rFonts w:hint="eastAsia" w:ascii="ＭＳ 明朝" w:hAnsi="ＭＳ 明朝" w:eastAsia="ＭＳ 明朝"/>
                <w:kern w:val="2"/>
                <w:sz w:val="24"/>
              </w:rPr>
              <w:t>医師の皆様へ</w:t>
            </w:r>
          </w:p>
        </w:tc>
      </w:tr>
    </w:tbl>
    <w:p>
      <w:pPr>
        <w:pStyle w:val="0"/>
        <w:autoSpaceDE w:val="0"/>
        <w:autoSpaceDN w:val="0"/>
        <w:adjustRightInd w:val="0"/>
        <w:jc w:val="left"/>
        <w:rPr>
          <w:rFonts w:hint="default"/>
          <w:sz w:val="21"/>
        </w:rPr>
      </w:pPr>
      <w:r>
        <w:rPr>
          <w:rFonts w:hint="eastAsia" w:ascii="ＭＳ 明朝" w:hAnsi="ＭＳ 明朝" w:eastAsia="ＭＳ 明朝"/>
          <w:kern w:val="2"/>
          <w:sz w:val="24"/>
        </w:rPr>
        <w:t>　</w:t>
      </w:r>
      <w:r>
        <w:rPr>
          <w:rFonts w:hint="eastAsia" w:ascii="ＭＳ 明朝" w:hAnsi="ＭＳ 明朝" w:eastAsia="ＭＳ 明朝"/>
          <w:kern w:val="2"/>
          <w:sz w:val="21"/>
        </w:rPr>
        <w:t>小児慢性特</w:t>
      </w:r>
      <w:bookmarkStart w:id="0" w:name="_GoBack"/>
      <w:bookmarkEnd w:id="0"/>
      <w:r>
        <w:rPr>
          <w:rFonts w:hint="eastAsia" w:ascii="ＭＳ 明朝" w:hAnsi="ＭＳ 明朝" w:eastAsia="ＭＳ 明朝"/>
          <w:kern w:val="2"/>
          <w:sz w:val="21"/>
        </w:rPr>
        <w:t>定疾病児童等の日常生活の便宜を図るため、児童福祉法（小児慢性特定疾病に係る施策を除く。）及び障害者総合支援法の施策の対象とならない小児慢性特定疾病児童等が下記の対象者欄に掲げる身体の状況にあると認められる場合には、同表の種目欄の日常生活用具を給付することとしております。</w:t>
      </w:r>
    </w:p>
    <w:p>
      <w:pPr>
        <w:pStyle w:val="0"/>
        <w:autoSpaceDE w:val="0"/>
        <w:autoSpaceDN w:val="0"/>
        <w:adjustRightInd w:val="0"/>
        <w:jc w:val="left"/>
        <w:rPr>
          <w:rFonts w:hint="default"/>
          <w:sz w:val="20"/>
          <w:u w:val="none"/>
        </w:rPr>
      </w:pPr>
      <w:r>
        <w:rPr>
          <w:rFonts w:hint="eastAsia" w:ascii="ＭＳ 明朝" w:hAnsi="ＭＳ 明朝" w:eastAsia="ＭＳ 明朝"/>
          <w:kern w:val="2"/>
          <w:sz w:val="21"/>
        </w:rPr>
        <w:t>　つきましては、本制度の趣旨をご理解の上、診断書の必要事項欄にご記入くださるようお願いいたします。</w:t>
      </w:r>
    </w:p>
    <w:tbl>
      <w:tblPr>
        <w:tblStyle w:val="11"/>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20"/>
        <w:gridCol w:w="3000"/>
        <w:gridCol w:w="4347"/>
      </w:tblGrid>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center"/>
              <w:rPr>
                <w:rFonts w:hint="default"/>
                <w:sz w:val="19"/>
                <w:u w:val="none"/>
              </w:rPr>
            </w:pPr>
            <w:r>
              <w:rPr>
                <w:rFonts w:hint="eastAsia" w:ascii="ＭＳ 明朝" w:hAnsi="ＭＳ 明朝" w:eastAsia="ＭＳ 明朝"/>
                <w:kern w:val="2"/>
                <w:sz w:val="19"/>
                <w:u w:val="none"/>
              </w:rPr>
              <w:t>種目</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center"/>
              <w:rPr>
                <w:rFonts w:hint="default"/>
                <w:sz w:val="19"/>
                <w:u w:val="none"/>
              </w:rPr>
            </w:pPr>
            <w:r>
              <w:rPr>
                <w:rFonts w:hint="eastAsia" w:ascii="ＭＳ 明朝" w:hAnsi="ＭＳ 明朝" w:eastAsia="ＭＳ 明朝"/>
                <w:kern w:val="2"/>
                <w:sz w:val="19"/>
                <w:u w:val="none"/>
              </w:rPr>
              <w:t>対象者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center"/>
              <w:rPr>
                <w:rFonts w:hint="default"/>
                <w:sz w:val="19"/>
                <w:u w:val="none"/>
              </w:rPr>
            </w:pPr>
            <w:r>
              <w:rPr>
                <w:rFonts w:hint="eastAsia" w:ascii="ＭＳ 明朝" w:hAnsi="ＭＳ 明朝" w:eastAsia="ＭＳ 明朝"/>
                <w:kern w:val="2"/>
                <w:sz w:val="19"/>
                <w:u w:val="none"/>
              </w:rPr>
              <w:t>性能</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便器</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常時介助を要する者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小児慢性特定疾病児童等が容易に使用し得るもの（手すりをつけることができる。）</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特殊マット</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寝たきりの状態にある者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じょくそうの防止又は失禁等による汚染又は損耗を防止できる機能を有するもの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特殊便器</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上肢機能に障害のある者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足踏ペダルにて温水温風を出し得るもの。ただし、取替えにあたり住宅改修を伴うものを除く。</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特殊寝台</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寝たきりの状態にある者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腕、脚等の訓練のできる器具を付帯し、原則として使用者の頭部及び脚部の傾斜角度を個別に調整できる機能を有するもの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歩行支援用具</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下肢が不自由な者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おおむね次のような機能を有する手すり、スロープ、歩行器であること。</w:t>
            </w:r>
          </w:p>
          <w:p>
            <w:pPr>
              <w:pStyle w:val="0"/>
              <w:autoSpaceDE w:val="0"/>
              <w:autoSpaceDN w:val="0"/>
              <w:adjustRightInd w:val="0"/>
              <w:ind w:left="171" w:hanging="240" w:hangingChars="100"/>
              <w:jc w:val="both"/>
              <w:rPr>
                <w:rFonts w:hint="default"/>
                <w:sz w:val="19"/>
                <w:u w:val="none"/>
              </w:rPr>
            </w:pPr>
            <w:r>
              <w:rPr>
                <w:rFonts w:hint="eastAsia" w:ascii="ＭＳ 明朝" w:hAnsi="ＭＳ 明朝" w:eastAsia="ＭＳ 明朝"/>
                <w:kern w:val="2"/>
                <w:sz w:val="19"/>
                <w:u w:val="none"/>
              </w:rPr>
              <w:t>ア　小児慢性特定疾病児童等の身体機能の状態を十分踏まえたものであって、必要な強度と安定性を有するもの</w:t>
            </w:r>
          </w:p>
          <w:p>
            <w:pPr>
              <w:pStyle w:val="0"/>
              <w:autoSpaceDE w:val="0"/>
              <w:autoSpaceDN w:val="0"/>
              <w:adjustRightInd w:val="0"/>
              <w:ind w:left="171" w:hanging="240" w:hangingChars="100"/>
              <w:jc w:val="both"/>
              <w:rPr>
                <w:rFonts w:hint="default"/>
                <w:sz w:val="19"/>
                <w:u w:val="none"/>
              </w:rPr>
            </w:pPr>
            <w:r>
              <w:rPr>
                <w:rFonts w:hint="eastAsia" w:ascii="ＭＳ 明朝" w:hAnsi="ＭＳ 明朝" w:eastAsia="ＭＳ 明朝"/>
                <w:kern w:val="2"/>
                <w:sz w:val="19"/>
                <w:u w:val="none"/>
              </w:rPr>
              <w:t>イ　転倒予防、立ち上がり動作の補助、移乗動作の補助、段差解消等の用具となるもの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入浴補助用具</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入浴に介助を要する者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入浴時の移動、座位の保持、浴槽への入水等を補助でき、小児慢性特定疾病児童等又は介助者が容易に使用し得るもの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特殊尿器</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自力で排尿できない者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尿が自動的に吸引されるもので小児慢性特定疾病児童等又は介助者が容易に使用し得るもの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体位変換器</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寝たきりの状態にある者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介助者が小児慢性特定疾病児童等に体位を変換させるのに容易に使用し得るもの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車</w:t>
            </w:r>
            <w:r>
              <w:rPr>
                <w:rFonts w:hint="eastAsia" w:ascii="ＭＳ 明朝" w:hAnsi="ＭＳ 明朝" w:eastAsia="ＭＳ 明朝"/>
                <w:color w:val="000000" w:themeColor="text1"/>
                <w:kern w:val="2"/>
                <w:sz w:val="19"/>
                <w:u w:val="none" w:color="auto"/>
              </w:rPr>
              <w:t>椅子</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下肢が不自由な者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小児慢性特定疾病児童等の身体機能を十分踏まえたものであって、必要な強度と安定性を有するもの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頭部保護帽</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発作等により頻繁に転倒する者</w:t>
            </w:r>
          </w:p>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color="auto"/>
              </w:rPr>
              <w:t>（在宅以外（入院中又は施設入所）の者についても対象）</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転倒の衝撃から頭部を保護できるもの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電気式たん吸引器</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呼吸器機能に障害のある者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小児慢性特定疾病児童等又は介助者が容易に使用し得るもの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クールベスト</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体温調節が著しく難しい者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疾病の症状に合わせて体温調節のできるもの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紫外線カットクリーム</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紫外線に対する防御機能が著しく欠けて、がんや神経障害を起こすことがある者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紫外線をカットできるもの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ネブライザー（吸入器）</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呼吸器機能に障害のある者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小児慢性特定疾病児童等又は介助者が容易に使用し得るもの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パルスオキシメーター</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人工呼吸器の装着が必要な者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呼吸状態を継続的にモニタリングすることが可能な機能を有し、小児慢性特定疾病児童等又は介助者が容易に使用し得るもの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ストーマ装具（</w:t>
            </w:r>
            <w:r>
              <w:rPr>
                <w:rFonts w:hint="eastAsia" w:ascii="ＭＳ 明朝" w:hAnsi="ＭＳ 明朝" w:eastAsia="ＭＳ 明朝"/>
                <w:color w:val="000000" w:themeColor="text1"/>
                <w:kern w:val="2"/>
                <w:sz w:val="19"/>
                <w:u w:val="none" w:color="auto"/>
              </w:rPr>
              <w:t>消化器系</w:t>
            </w:r>
            <w:r>
              <w:rPr>
                <w:rFonts w:hint="eastAsia" w:ascii="ＭＳ 明朝" w:hAnsi="ＭＳ 明朝" w:eastAsia="ＭＳ 明朝"/>
                <w:color w:val="000000" w:themeColor="text1"/>
                <w:kern w:val="2"/>
                <w:sz w:val="19"/>
                <w:u w:val="none"/>
              </w:rPr>
              <w:t>）</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人工肛門を造設した者</w:t>
            </w:r>
          </w:p>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color="auto"/>
              </w:rPr>
              <w:t>（在宅以外（入院中又は施設入所）の者についても対象）</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小児慢性特定疾病児童等又は介助者が容易に使用し得るもの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ストーマ装具（</w:t>
            </w:r>
            <w:r>
              <w:rPr>
                <w:rFonts w:hint="eastAsia" w:ascii="ＭＳ 明朝" w:hAnsi="ＭＳ 明朝" w:eastAsia="ＭＳ 明朝"/>
                <w:color w:val="000000" w:themeColor="text1"/>
                <w:kern w:val="2"/>
                <w:sz w:val="19"/>
                <w:u w:val="none" w:color="auto"/>
              </w:rPr>
              <w:t>尿路系</w:t>
            </w:r>
            <w:r>
              <w:rPr>
                <w:rFonts w:hint="eastAsia" w:ascii="ＭＳ 明朝" w:hAnsi="ＭＳ 明朝" w:eastAsia="ＭＳ 明朝"/>
                <w:color w:val="000000" w:themeColor="text1"/>
                <w:kern w:val="2"/>
                <w:sz w:val="19"/>
                <w:u w:val="none"/>
              </w:rPr>
              <w:t>）</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rPr>
              <w:t>人工膀胱を造設した者</w:t>
            </w:r>
          </w:p>
          <w:p>
            <w:pPr>
              <w:pStyle w:val="0"/>
              <w:autoSpaceDE w:val="0"/>
              <w:autoSpaceDN w:val="0"/>
              <w:adjustRightInd w:val="0"/>
              <w:jc w:val="both"/>
              <w:rPr>
                <w:rFonts w:hint="default"/>
                <w:color w:val="000000" w:themeColor="text1"/>
                <w:sz w:val="19"/>
                <w:u w:val="none"/>
              </w:rPr>
            </w:pPr>
            <w:r>
              <w:rPr>
                <w:rFonts w:hint="eastAsia" w:ascii="ＭＳ 明朝" w:hAnsi="ＭＳ 明朝" w:eastAsia="ＭＳ 明朝"/>
                <w:color w:val="000000" w:themeColor="text1"/>
                <w:kern w:val="2"/>
                <w:sz w:val="19"/>
                <w:u w:val="none" w:color="auto"/>
              </w:rPr>
              <w:t>（在宅以外（入院中又は施設入所）の者についても対象）</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小児慢性特定疾病児童等又は介助者が容易に使用し得るもの</w:t>
            </w:r>
          </w:p>
        </w:tc>
      </w:tr>
      <w:tr>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rPr>
            </w:pPr>
            <w:r>
              <w:rPr>
                <w:rFonts w:hint="eastAsia" w:ascii="ＭＳ 明朝" w:hAnsi="ＭＳ 明朝" w:eastAsia="ＭＳ 明朝"/>
                <w:kern w:val="2"/>
                <w:sz w:val="19"/>
              </w:rPr>
              <w:t>人工鼻</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u w:val="none"/>
              </w:rPr>
            </w:pPr>
            <w:r>
              <w:rPr>
                <w:rFonts w:hint="eastAsia" w:ascii="ＭＳ 明朝" w:hAnsi="ＭＳ 明朝" w:eastAsia="ＭＳ 明朝"/>
                <w:kern w:val="2"/>
                <w:sz w:val="19"/>
                <w:u w:val="none"/>
              </w:rPr>
              <w:t>人工呼吸器の装着又は気管切開が必要な者</w:t>
            </w:r>
          </w:p>
        </w:tc>
        <w:tc>
          <w:tcPr>
            <w:tcW w:w="43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autoSpaceDE w:val="0"/>
              <w:autoSpaceDN w:val="0"/>
              <w:adjustRightInd w:val="0"/>
              <w:jc w:val="both"/>
              <w:rPr>
                <w:rFonts w:hint="default"/>
                <w:sz w:val="19"/>
              </w:rPr>
            </w:pPr>
            <w:r>
              <w:rPr>
                <w:rFonts w:hint="eastAsia" w:ascii="ＭＳ 明朝" w:hAnsi="ＭＳ 明朝" w:eastAsia="ＭＳ 明朝"/>
                <w:kern w:val="2"/>
                <w:sz w:val="19"/>
              </w:rPr>
              <w:t>小児慢性特定疾病児童等又は介助者が容易に使用し得るもの</w:t>
            </w:r>
          </w:p>
        </w:tc>
      </w:tr>
    </w:tbl>
    <w:p>
      <w:pPr>
        <w:pStyle w:val="0"/>
        <w:rPr>
          <w:rFonts w:hint="default"/>
          <w:sz w:val="18"/>
        </w:rPr>
      </w:pPr>
    </w:p>
    <w:sectPr>
      <w:pgSz w:w="11907" w:h="16839"/>
      <w:pgMar w:top="1247" w:right="1418" w:bottom="794" w:left="1418" w:header="851" w:footer="567" w:gutter="0"/>
      <w:cols w:space="720"/>
      <w:textDirection w:val="lrTb"/>
      <w:docGrid w:type="linesAndChars" w:linePitch="327"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80"/>
    <w:family w:val="roman"/>
    <w:notTrueType/>
    <w:pitch w:val="fixed"/>
    <w:sig w:usb0="00000000" w:usb1="00000000" w:usb2="00000000" w:usb3="00000000" w:csb0="00000000" w:csb1="00000000"/>
  </w:font>
  <w:font w:name="@?l?r ??’c">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oNotHyphenateCaps/>
  <w:drawingGridHorizontalSpacing w:val="220"/>
  <w:drawingGridVerticalSpacing w:val="163"/>
  <w:displayHorizontalDrawingGridEvery w:val="0"/>
  <w:displayVertic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l?r ??’c"/>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l?r ??’c" w:hAnsi="?l?r ??’c" w:eastAsia="?l?r ??’c"/>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l?r ??’c" w:hAnsi="?l?r ??’c" w:eastAsia="?l?r ??’c"/>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0</Words>
  <Characters>1505</Characters>
  <Application>JUST Note</Application>
  <Lines>141</Lines>
  <Paragraphs>82</Paragraphs>
  <CharactersWithSpaces>1632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堀内 真衣</cp:lastModifiedBy>
  <cp:lastPrinted>2021-03-31T08:22:00Z</cp:lastPrinted>
  <dcterms:created xsi:type="dcterms:W3CDTF">2021-04-28T15:16:00Z</dcterms:created>
  <dcterms:modified xsi:type="dcterms:W3CDTF">2023-11-14T02:20:32Z</dcterms:modified>
  <cp:revision>9</cp:revision>
</cp:coreProperties>
</file>